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30FE3" w14:textId="714C8A0D" w:rsidR="00BC5350" w:rsidRPr="00965BE3" w:rsidRDefault="00BC5350" w:rsidP="00C87A10">
      <w:pPr>
        <w:spacing w:after="0" w:line="276" w:lineRule="auto"/>
        <w:jc w:val="center"/>
        <w:rPr>
          <w:rFonts w:ascii="Times New Roman" w:eastAsia="Times New Roman" w:hAnsi="Times New Roman" w:cs="Times New Roman"/>
          <w:b/>
          <w:bCs/>
          <w:color w:val="000000"/>
          <w:sz w:val="20"/>
          <w:szCs w:val="20"/>
          <w:lang w:val="uz-Cyrl-UZ" w:eastAsia="ru-RU"/>
        </w:rPr>
      </w:pPr>
      <w:r w:rsidRPr="00965BE3">
        <w:rPr>
          <w:rFonts w:ascii="Times New Roman" w:eastAsia="Times New Roman" w:hAnsi="Times New Roman" w:cs="Times New Roman"/>
          <w:b/>
          <w:bCs/>
          <w:color w:val="000000"/>
          <w:sz w:val="20"/>
          <w:szCs w:val="20"/>
          <w:lang w:val="uz-Cyrl-UZ" w:eastAsia="ru-RU"/>
        </w:rPr>
        <w:t>701-СОН АУДИТНИНГ ХАЛҚАРО</w:t>
      </w:r>
      <w:r w:rsidR="00965BE3" w:rsidRPr="00965BE3">
        <w:rPr>
          <w:rFonts w:ascii="Times New Roman" w:eastAsia="Times New Roman" w:hAnsi="Times New Roman" w:cs="Times New Roman"/>
          <w:b/>
          <w:bCs/>
          <w:color w:val="000000"/>
          <w:sz w:val="20"/>
          <w:szCs w:val="20"/>
          <w:lang w:val="uz-Cyrl-UZ" w:eastAsia="ru-RU"/>
        </w:rPr>
        <w:t xml:space="preserve"> </w:t>
      </w:r>
      <w:r w:rsidRPr="00965BE3">
        <w:rPr>
          <w:rFonts w:ascii="Times New Roman" w:eastAsia="Times New Roman" w:hAnsi="Times New Roman" w:cs="Times New Roman"/>
          <w:b/>
          <w:bCs/>
          <w:color w:val="000000"/>
          <w:sz w:val="20"/>
          <w:szCs w:val="20"/>
          <w:lang w:val="uz-Cyrl-UZ" w:eastAsia="ru-RU"/>
        </w:rPr>
        <w:t>СТАНДАРТИ</w:t>
      </w:r>
    </w:p>
    <w:p w14:paraId="3A5538E1" w14:textId="77777777" w:rsidR="00BC5350" w:rsidRPr="00965BE3" w:rsidRDefault="00BC5350" w:rsidP="00C87A10">
      <w:pPr>
        <w:spacing w:after="0" w:line="276" w:lineRule="auto"/>
        <w:jc w:val="center"/>
        <w:rPr>
          <w:rFonts w:ascii="Times New Roman" w:eastAsia="Times New Roman" w:hAnsi="Times New Roman" w:cs="Times New Roman"/>
          <w:b/>
          <w:bCs/>
          <w:color w:val="000000"/>
          <w:sz w:val="20"/>
          <w:szCs w:val="20"/>
          <w:lang w:val="uz-Cyrl-UZ" w:eastAsia="ru-RU"/>
        </w:rPr>
      </w:pPr>
      <w:r w:rsidRPr="00965BE3">
        <w:rPr>
          <w:rFonts w:ascii="Times New Roman" w:eastAsia="Times New Roman" w:hAnsi="Times New Roman" w:cs="Times New Roman"/>
          <w:b/>
          <w:bCs/>
          <w:color w:val="000000"/>
          <w:sz w:val="20"/>
          <w:szCs w:val="20"/>
          <w:lang w:val="uz-Cyrl-UZ" w:eastAsia="ru-RU"/>
        </w:rPr>
        <w:t>МУСТАҚИЛ АУДИТОРНИНГ ХУЛОСАСИДА АУДИТНИНГ АСОСИЙ МАСАЛАЛАРИНИ ЕТКАЗИШ</w:t>
      </w:r>
    </w:p>
    <w:p w14:paraId="7273D92A" w14:textId="6010C687" w:rsidR="00BC5350" w:rsidRPr="00965BE3" w:rsidRDefault="00BC5350" w:rsidP="00C87A10">
      <w:pPr>
        <w:pStyle w:val="ac"/>
        <w:spacing w:line="276" w:lineRule="auto"/>
        <w:ind w:right="20"/>
        <w:jc w:val="center"/>
        <w:rPr>
          <w:rFonts w:ascii="Times New Roman" w:hAnsi="Times New Roman" w:cs="Times New Roman"/>
          <w:sz w:val="20"/>
          <w:szCs w:val="20"/>
          <w:lang w:val="uz-Cyrl-UZ"/>
        </w:rPr>
      </w:pPr>
      <w:r w:rsidRPr="00965BE3">
        <w:rPr>
          <w:rFonts w:ascii="Times New Roman" w:hAnsi="Times New Roman" w:cs="Times New Roman"/>
          <w:sz w:val="20"/>
          <w:szCs w:val="20"/>
          <w:lang w:val="uz-Cyrl-UZ"/>
        </w:rPr>
        <w:t xml:space="preserve">(2016 йил 15 </w:t>
      </w:r>
      <w:r w:rsidR="00334E11" w:rsidRPr="00965BE3">
        <w:rPr>
          <w:rFonts w:ascii="Times New Roman" w:eastAsia="Times New Roman" w:hAnsi="Times New Roman" w:cs="Times New Roman"/>
          <w:sz w:val="20"/>
          <w:szCs w:val="20"/>
          <w:lang w:val="uz-Cyrl-UZ" w:eastAsia="ru-RU"/>
        </w:rPr>
        <w:t>декабрь ва ундан кейин тугайдиган даврлар учун молиявий ҳисоботлар аудитига нисбатан амал қилади</w:t>
      </w:r>
      <w:r w:rsidRPr="00965BE3">
        <w:rPr>
          <w:rFonts w:ascii="Times New Roman" w:hAnsi="Times New Roman" w:cs="Times New Roman"/>
          <w:sz w:val="20"/>
          <w:szCs w:val="20"/>
          <w:lang w:val="uz-Cyrl-UZ"/>
        </w:rPr>
        <w:t>)</w:t>
      </w:r>
    </w:p>
    <w:p w14:paraId="191EDEF8" w14:textId="77777777" w:rsidR="00BE6F7D" w:rsidRPr="00965BE3" w:rsidRDefault="00BE6F7D" w:rsidP="00C87A10">
      <w:pPr>
        <w:pBdr>
          <w:bottom w:val="single" w:sz="4" w:space="1" w:color="auto"/>
        </w:pBdr>
        <w:spacing w:after="0" w:line="276" w:lineRule="auto"/>
        <w:jc w:val="center"/>
        <w:rPr>
          <w:rFonts w:ascii="Times New Roman" w:eastAsia="Times New Roman" w:hAnsi="Times New Roman" w:cs="Times New Roman"/>
          <w:b/>
          <w:bCs/>
          <w:color w:val="000000"/>
          <w:sz w:val="20"/>
          <w:szCs w:val="20"/>
          <w:lang w:val="uz-Cyrl-UZ" w:eastAsia="ru-RU"/>
        </w:rPr>
      </w:pPr>
      <w:r w:rsidRPr="00965BE3">
        <w:rPr>
          <w:rFonts w:ascii="Times New Roman" w:eastAsia="Times New Roman" w:hAnsi="Times New Roman" w:cs="Times New Roman"/>
          <w:b/>
          <w:bCs/>
          <w:color w:val="000000"/>
          <w:sz w:val="20"/>
          <w:szCs w:val="20"/>
          <w:lang w:val="uz-Cyrl-UZ" w:eastAsia="ru-RU"/>
        </w:rPr>
        <w:t>МУНДАРИЖА</w:t>
      </w:r>
    </w:p>
    <w:p w14:paraId="5AC7F6AD" w14:textId="15743DF4" w:rsidR="00BE6F7D" w:rsidRPr="00965BE3" w:rsidRDefault="00BE6F7D" w:rsidP="00C87A10">
      <w:pPr>
        <w:spacing w:after="0" w:line="276" w:lineRule="auto"/>
        <w:jc w:val="right"/>
        <w:rPr>
          <w:rFonts w:ascii="Times New Roman" w:hAnsi="Times New Roman" w:cs="Times New Roman"/>
          <w:sz w:val="20"/>
          <w:szCs w:val="20"/>
          <w:lang w:val="uz-Cyrl-UZ"/>
        </w:rPr>
      </w:pPr>
      <w:r w:rsidRPr="00965BE3">
        <w:rPr>
          <w:rFonts w:ascii="Times New Roman" w:hAnsi="Times New Roman" w:cs="Times New Roman"/>
          <w:sz w:val="20"/>
          <w:szCs w:val="20"/>
          <w:lang w:val="uz-Cyrl-UZ"/>
        </w:rPr>
        <w:t>Банд</w:t>
      </w:r>
    </w:p>
    <w:p w14:paraId="086C6B9D" w14:textId="19E035C7" w:rsidR="00BE6F7D" w:rsidRPr="00965BE3" w:rsidRDefault="00C50750" w:rsidP="00C87A10">
      <w:pPr>
        <w:autoSpaceDE w:val="0"/>
        <w:autoSpaceDN w:val="0"/>
        <w:adjustRightInd w:val="0"/>
        <w:spacing w:after="0" w:line="276" w:lineRule="auto"/>
        <w:rPr>
          <w:rFonts w:ascii="Times New Roman" w:hAnsi="Times New Roman" w:cs="Times New Roman"/>
          <w:b/>
          <w:bCs/>
          <w:sz w:val="20"/>
          <w:szCs w:val="20"/>
          <w:lang w:val="uz-Cyrl-UZ"/>
        </w:rPr>
      </w:pPr>
      <w:r w:rsidRPr="00965BE3">
        <w:rPr>
          <w:rFonts w:ascii="Times New Roman" w:hAnsi="Times New Roman" w:cs="Times New Roman"/>
          <w:b/>
          <w:bCs/>
          <w:sz w:val="20"/>
          <w:szCs w:val="20"/>
          <w:lang w:val="uz-Cyrl-UZ"/>
        </w:rPr>
        <w:t>Кириш</w:t>
      </w:r>
    </w:p>
    <w:p w14:paraId="42691DEF" w14:textId="657BB3F5" w:rsidR="00BE6F7D" w:rsidRPr="00965BE3" w:rsidRDefault="00C50750"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АХСнинг қўллаш доираси</w:t>
      </w:r>
      <w:r w:rsidR="00BE6F7D" w:rsidRPr="00965BE3">
        <w:rPr>
          <w:rFonts w:ascii="Times New Roman" w:hAnsi="Times New Roman" w:cs="Times New Roman"/>
          <w:sz w:val="20"/>
          <w:szCs w:val="20"/>
          <w:lang w:val="uz-Cyrl-UZ"/>
        </w:rPr>
        <w:t xml:space="preserve"> ...................................................................................................................................... 1−5</w:t>
      </w:r>
    </w:p>
    <w:p w14:paraId="55AE20A1" w14:textId="1F232C9D" w:rsidR="00BE6F7D" w:rsidRPr="00965BE3" w:rsidRDefault="00C50750"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Кучга кириш санаси</w:t>
      </w:r>
      <w:r w:rsidR="00BE6F7D" w:rsidRPr="00965BE3">
        <w:rPr>
          <w:rFonts w:ascii="Times New Roman" w:hAnsi="Times New Roman" w:cs="Times New Roman"/>
          <w:sz w:val="20"/>
          <w:szCs w:val="20"/>
          <w:lang w:val="uz-Cyrl-UZ"/>
        </w:rPr>
        <w:t xml:space="preserve"> ............................................................................................................................................................... 6</w:t>
      </w:r>
    </w:p>
    <w:p w14:paraId="1426B348" w14:textId="45D3F447" w:rsidR="00BE6F7D" w:rsidRPr="00965BE3" w:rsidRDefault="00AB209F"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b/>
          <w:bCs/>
          <w:sz w:val="20"/>
          <w:szCs w:val="20"/>
          <w:lang w:val="uz-Cyrl-UZ"/>
        </w:rPr>
        <w:t>Мақсадлар</w:t>
      </w:r>
      <w:r w:rsidR="00BE6F7D" w:rsidRPr="00965BE3">
        <w:rPr>
          <w:rFonts w:ascii="Times New Roman" w:hAnsi="Times New Roman" w:cs="Times New Roman"/>
          <w:b/>
          <w:bCs/>
          <w:sz w:val="20"/>
          <w:szCs w:val="20"/>
          <w:lang w:val="uz-Cyrl-UZ"/>
        </w:rPr>
        <w:t xml:space="preserve"> </w:t>
      </w:r>
      <w:r w:rsidR="00BE6F7D" w:rsidRPr="00965BE3">
        <w:rPr>
          <w:rFonts w:ascii="Times New Roman" w:hAnsi="Times New Roman" w:cs="Times New Roman"/>
          <w:sz w:val="20"/>
          <w:szCs w:val="20"/>
          <w:lang w:val="uz-Cyrl-UZ"/>
        </w:rPr>
        <w:t>...................................................................................................................................................................</w:t>
      </w:r>
      <w:r w:rsidR="0087028D" w:rsidRPr="00965BE3">
        <w:rPr>
          <w:rFonts w:ascii="Times New Roman" w:hAnsi="Times New Roman" w:cs="Times New Roman"/>
          <w:sz w:val="20"/>
          <w:szCs w:val="20"/>
          <w:lang w:val="uz-Cyrl-UZ"/>
        </w:rPr>
        <w:t>.......</w:t>
      </w:r>
      <w:r w:rsidR="00BE6F7D" w:rsidRPr="00965BE3">
        <w:rPr>
          <w:rFonts w:ascii="Times New Roman" w:hAnsi="Times New Roman" w:cs="Times New Roman"/>
          <w:sz w:val="20"/>
          <w:szCs w:val="20"/>
          <w:lang w:val="uz-Cyrl-UZ"/>
        </w:rPr>
        <w:t>.... 7</w:t>
      </w:r>
    </w:p>
    <w:p w14:paraId="2BB88F20" w14:textId="1130BEFB" w:rsidR="00BE6F7D" w:rsidRPr="00965BE3" w:rsidRDefault="009B5763"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b/>
          <w:bCs/>
          <w:sz w:val="20"/>
          <w:szCs w:val="20"/>
          <w:lang w:val="uz-Cyrl-UZ"/>
        </w:rPr>
        <w:t>Таъриф</w:t>
      </w:r>
      <w:r w:rsidR="00BE6F7D" w:rsidRPr="00965BE3">
        <w:rPr>
          <w:rFonts w:ascii="Times New Roman" w:hAnsi="Times New Roman" w:cs="Times New Roman"/>
          <w:b/>
          <w:bCs/>
          <w:sz w:val="20"/>
          <w:szCs w:val="20"/>
          <w:lang w:val="uz-Cyrl-UZ"/>
        </w:rPr>
        <w:t xml:space="preserve"> </w:t>
      </w:r>
      <w:r w:rsidR="00BE6F7D" w:rsidRPr="00965BE3">
        <w:rPr>
          <w:rFonts w:ascii="Times New Roman" w:hAnsi="Times New Roman" w:cs="Times New Roman"/>
          <w:sz w:val="20"/>
          <w:szCs w:val="20"/>
          <w:lang w:val="uz-Cyrl-UZ"/>
        </w:rPr>
        <w:t>...........................................................................................................................................................</w:t>
      </w:r>
      <w:r w:rsidR="0087028D" w:rsidRPr="00965BE3">
        <w:rPr>
          <w:rFonts w:ascii="Times New Roman" w:hAnsi="Times New Roman" w:cs="Times New Roman"/>
          <w:sz w:val="20"/>
          <w:szCs w:val="20"/>
          <w:lang w:val="uz-Cyrl-UZ"/>
        </w:rPr>
        <w:t>.............</w:t>
      </w:r>
      <w:r w:rsidR="00BE6F7D" w:rsidRPr="00965BE3">
        <w:rPr>
          <w:rFonts w:ascii="Times New Roman" w:hAnsi="Times New Roman" w:cs="Times New Roman"/>
          <w:sz w:val="20"/>
          <w:szCs w:val="20"/>
          <w:lang w:val="uz-Cyrl-UZ"/>
        </w:rPr>
        <w:t>............ 8</w:t>
      </w:r>
    </w:p>
    <w:p w14:paraId="62577A6A" w14:textId="163322A1" w:rsidR="00BE6F7D" w:rsidRPr="00965BE3" w:rsidRDefault="0087028D" w:rsidP="00C87A10">
      <w:pPr>
        <w:autoSpaceDE w:val="0"/>
        <w:autoSpaceDN w:val="0"/>
        <w:adjustRightInd w:val="0"/>
        <w:spacing w:after="0" w:line="276" w:lineRule="auto"/>
        <w:rPr>
          <w:rFonts w:ascii="Times New Roman" w:hAnsi="Times New Roman" w:cs="Times New Roman"/>
          <w:b/>
          <w:bCs/>
          <w:sz w:val="20"/>
          <w:szCs w:val="20"/>
          <w:lang w:val="uz-Cyrl-UZ"/>
        </w:rPr>
      </w:pPr>
      <w:r w:rsidRPr="00965BE3">
        <w:rPr>
          <w:rFonts w:ascii="Times New Roman" w:hAnsi="Times New Roman" w:cs="Times New Roman"/>
          <w:b/>
          <w:bCs/>
          <w:sz w:val="20"/>
          <w:szCs w:val="20"/>
          <w:lang w:val="uz-Cyrl-UZ"/>
        </w:rPr>
        <w:t>Талаблар</w:t>
      </w:r>
    </w:p>
    <w:p w14:paraId="510032C3" w14:textId="727F2711" w:rsidR="00BE6F7D" w:rsidRPr="00965BE3" w:rsidRDefault="0087028D"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масалаларини аниқлаш</w:t>
      </w:r>
      <w:r w:rsidR="00BE6F7D" w:rsidRPr="00965BE3">
        <w:rPr>
          <w:rFonts w:ascii="Times New Roman" w:hAnsi="Times New Roman" w:cs="Times New Roman"/>
          <w:sz w:val="20"/>
          <w:szCs w:val="20"/>
          <w:lang w:val="uz-Cyrl-UZ"/>
        </w:rPr>
        <w:t xml:space="preserve"> .................................................................................................................... 9–10</w:t>
      </w:r>
    </w:p>
    <w:p w14:paraId="0FA83F28" w14:textId="65D9D37E" w:rsidR="00BE6F7D" w:rsidRPr="00965BE3" w:rsidRDefault="0087028D"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масалаларини етказиш</w:t>
      </w:r>
      <w:r w:rsidR="00BE6F7D" w:rsidRPr="00965BE3">
        <w:rPr>
          <w:rFonts w:ascii="Times New Roman" w:hAnsi="Times New Roman" w:cs="Times New Roman"/>
          <w:sz w:val="20"/>
          <w:szCs w:val="20"/>
          <w:lang w:val="uz-Cyrl-UZ"/>
        </w:rPr>
        <w:t xml:space="preserve"> ................................................................................................................... 11−16</w:t>
      </w:r>
    </w:p>
    <w:p w14:paraId="448B8C9D" w14:textId="458652F0" w:rsidR="00BE6F7D" w:rsidRPr="00965BE3" w:rsidRDefault="0087028D"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Бошқарув учун масъул шахслар билан мулоқот</w:t>
      </w:r>
      <w:r w:rsidR="00BE6F7D" w:rsidRPr="00965BE3">
        <w:rPr>
          <w:rFonts w:ascii="Times New Roman" w:hAnsi="Times New Roman" w:cs="Times New Roman"/>
          <w:sz w:val="20"/>
          <w:szCs w:val="20"/>
          <w:lang w:val="uz-Cyrl-UZ"/>
        </w:rPr>
        <w:t xml:space="preserve"> ................................................</w:t>
      </w:r>
      <w:r w:rsidRPr="00965BE3">
        <w:rPr>
          <w:rFonts w:ascii="Times New Roman" w:hAnsi="Times New Roman" w:cs="Times New Roman"/>
          <w:sz w:val="20"/>
          <w:szCs w:val="20"/>
          <w:lang w:val="uz-Cyrl-UZ"/>
        </w:rPr>
        <w:t>..............</w:t>
      </w:r>
      <w:r w:rsidR="00BE6F7D" w:rsidRPr="00965BE3">
        <w:rPr>
          <w:rFonts w:ascii="Times New Roman" w:hAnsi="Times New Roman" w:cs="Times New Roman"/>
          <w:sz w:val="20"/>
          <w:szCs w:val="20"/>
          <w:lang w:val="uz-Cyrl-UZ"/>
        </w:rPr>
        <w:t>................................................. 17</w:t>
      </w:r>
    </w:p>
    <w:p w14:paraId="389E4DE2" w14:textId="7AB48FCF" w:rsidR="00BE6F7D" w:rsidRPr="00965BE3" w:rsidRDefault="0087028D"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Ҳужжатлаштириш</w:t>
      </w:r>
      <w:r w:rsidR="00BE6F7D" w:rsidRPr="00965BE3">
        <w:rPr>
          <w:rFonts w:ascii="Times New Roman" w:hAnsi="Times New Roman" w:cs="Times New Roman"/>
          <w:sz w:val="20"/>
          <w:szCs w:val="20"/>
          <w:lang w:val="uz-Cyrl-UZ"/>
        </w:rPr>
        <w:t xml:space="preserve"> ...............................................................................................................</w:t>
      </w:r>
      <w:r w:rsidRPr="00965BE3">
        <w:rPr>
          <w:rFonts w:ascii="Times New Roman" w:hAnsi="Times New Roman" w:cs="Times New Roman"/>
          <w:sz w:val="20"/>
          <w:szCs w:val="20"/>
          <w:lang w:val="uz-Cyrl-UZ"/>
        </w:rPr>
        <w:t>.</w:t>
      </w:r>
      <w:r w:rsidR="00BE6F7D" w:rsidRPr="00965BE3">
        <w:rPr>
          <w:rFonts w:ascii="Times New Roman" w:hAnsi="Times New Roman" w:cs="Times New Roman"/>
          <w:sz w:val="20"/>
          <w:szCs w:val="20"/>
          <w:lang w:val="uz-Cyrl-UZ"/>
        </w:rPr>
        <w:t>................................................ 18</w:t>
      </w:r>
    </w:p>
    <w:p w14:paraId="2C1EB1B1" w14:textId="197065DB" w:rsidR="00BE6F7D" w:rsidRPr="00965BE3" w:rsidRDefault="0087028D" w:rsidP="00C87A10">
      <w:pPr>
        <w:autoSpaceDE w:val="0"/>
        <w:autoSpaceDN w:val="0"/>
        <w:adjustRightInd w:val="0"/>
        <w:spacing w:after="0" w:line="276" w:lineRule="auto"/>
        <w:rPr>
          <w:rFonts w:ascii="Times New Roman" w:hAnsi="Times New Roman" w:cs="Times New Roman"/>
          <w:b/>
          <w:bCs/>
          <w:sz w:val="20"/>
          <w:szCs w:val="20"/>
          <w:lang w:val="uz-Cyrl-UZ"/>
        </w:rPr>
      </w:pPr>
      <w:r w:rsidRPr="00965BE3">
        <w:rPr>
          <w:rFonts w:ascii="Times New Roman" w:hAnsi="Times New Roman" w:cs="Times New Roman"/>
          <w:b/>
          <w:bCs/>
          <w:sz w:val="20"/>
          <w:szCs w:val="20"/>
          <w:lang w:val="uz-Cyrl-UZ"/>
        </w:rPr>
        <w:t>Стандартни қўллаш ва бошқа изоҳловчи материаллар</w:t>
      </w:r>
    </w:p>
    <w:p w14:paraId="30939DEE" w14:textId="55B3BC8F" w:rsidR="00BE6F7D" w:rsidRPr="00965BE3" w:rsidRDefault="0087028D"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АХСнинг қўллаш доираси</w:t>
      </w:r>
      <w:r w:rsidR="00BE6F7D" w:rsidRPr="00965BE3">
        <w:rPr>
          <w:rFonts w:ascii="Times New Roman" w:hAnsi="Times New Roman" w:cs="Times New Roman"/>
          <w:sz w:val="20"/>
          <w:szCs w:val="20"/>
          <w:lang w:val="uz-Cyrl-UZ"/>
        </w:rPr>
        <w:t xml:space="preserve"> ................................................................................................................................ A1−A8</w:t>
      </w:r>
    </w:p>
    <w:p w14:paraId="2A1E8A01" w14:textId="752B03AE" w:rsidR="00BE6F7D" w:rsidRPr="00965BE3" w:rsidRDefault="0087028D"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масалаларини аниқлаш</w:t>
      </w:r>
      <w:r w:rsidR="00BE6F7D" w:rsidRPr="00965BE3">
        <w:rPr>
          <w:rFonts w:ascii="Times New Roman" w:hAnsi="Times New Roman" w:cs="Times New Roman"/>
          <w:sz w:val="20"/>
          <w:szCs w:val="20"/>
          <w:lang w:val="uz-Cyrl-UZ"/>
        </w:rPr>
        <w:t xml:space="preserve"> .............................................................................................................. A9−A30</w:t>
      </w:r>
    </w:p>
    <w:p w14:paraId="70A11A55" w14:textId="784B425C" w:rsidR="00BE6F7D" w:rsidRPr="00965BE3" w:rsidRDefault="0087028D"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масалаларини етказиш</w:t>
      </w:r>
      <w:r w:rsidR="00BE6F7D" w:rsidRPr="00965BE3">
        <w:rPr>
          <w:rFonts w:ascii="Times New Roman" w:hAnsi="Times New Roman" w:cs="Times New Roman"/>
          <w:sz w:val="20"/>
          <w:szCs w:val="20"/>
          <w:lang w:val="uz-Cyrl-UZ"/>
        </w:rPr>
        <w:t xml:space="preserve"> ............................................................................................................. A31−A59</w:t>
      </w:r>
    </w:p>
    <w:p w14:paraId="6F7C2424" w14:textId="1BFA8037" w:rsidR="00BE6F7D" w:rsidRPr="00965BE3" w:rsidRDefault="0087028D" w:rsidP="00C87A10">
      <w:pPr>
        <w:autoSpaceDE w:val="0"/>
        <w:autoSpaceDN w:val="0"/>
        <w:adjustRightInd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Бошқарув учун масъул шахслар билан мулоқот</w:t>
      </w:r>
      <w:r w:rsidR="00BE6F7D" w:rsidRPr="00965BE3">
        <w:rPr>
          <w:rFonts w:ascii="Times New Roman" w:hAnsi="Times New Roman" w:cs="Times New Roman"/>
          <w:sz w:val="20"/>
          <w:szCs w:val="20"/>
          <w:lang w:val="uz-Cyrl-UZ"/>
        </w:rPr>
        <w:t xml:space="preserve"> .......................................................</w:t>
      </w:r>
      <w:r w:rsidRPr="00965BE3">
        <w:rPr>
          <w:rFonts w:ascii="Times New Roman" w:hAnsi="Times New Roman" w:cs="Times New Roman"/>
          <w:sz w:val="20"/>
          <w:szCs w:val="20"/>
          <w:lang w:val="uz-Cyrl-UZ"/>
        </w:rPr>
        <w:t>..</w:t>
      </w:r>
      <w:r w:rsidR="00BE6F7D" w:rsidRPr="00965BE3">
        <w:rPr>
          <w:rFonts w:ascii="Times New Roman" w:hAnsi="Times New Roman" w:cs="Times New Roman"/>
          <w:sz w:val="20"/>
          <w:szCs w:val="20"/>
          <w:lang w:val="uz-Cyrl-UZ"/>
        </w:rPr>
        <w:t>.......................................... A60–A63</w:t>
      </w:r>
    </w:p>
    <w:p w14:paraId="5B2FC4CC" w14:textId="46D74C5E" w:rsidR="00C50750" w:rsidRPr="00965BE3" w:rsidRDefault="0087028D" w:rsidP="00C87A10">
      <w:pPr>
        <w:pStyle w:val="ac"/>
        <w:pBdr>
          <w:bottom w:val="single" w:sz="4" w:space="1" w:color="auto"/>
        </w:pBdr>
        <w:spacing w:line="276" w:lineRule="auto"/>
        <w:ind w:right="20"/>
        <w:rPr>
          <w:rFonts w:ascii="Times New Roman" w:hAnsi="Times New Roman" w:cs="Times New Roman"/>
          <w:sz w:val="20"/>
          <w:szCs w:val="20"/>
          <w:lang w:val="uz-Cyrl-UZ"/>
        </w:rPr>
      </w:pPr>
      <w:r w:rsidRPr="00965BE3">
        <w:rPr>
          <w:rFonts w:ascii="Times New Roman" w:hAnsi="Times New Roman" w:cs="Times New Roman"/>
          <w:sz w:val="20"/>
          <w:szCs w:val="20"/>
          <w:lang w:val="uz-Cyrl-UZ"/>
        </w:rPr>
        <w:t>Ҳужжатлаштириш</w:t>
      </w:r>
      <w:r w:rsidR="00BE6F7D" w:rsidRPr="00965BE3">
        <w:rPr>
          <w:rFonts w:ascii="Times New Roman" w:hAnsi="Times New Roman" w:cs="Times New Roman"/>
          <w:sz w:val="20"/>
          <w:szCs w:val="20"/>
          <w:lang w:val="uz-Cyrl-UZ"/>
        </w:rPr>
        <w:t xml:space="preserve"> ............................................................................................................................................................. A64</w:t>
      </w:r>
    </w:p>
    <w:p w14:paraId="615F20C2" w14:textId="5FE47A2C" w:rsidR="00BC5350" w:rsidRPr="00965BE3" w:rsidRDefault="00BC5350" w:rsidP="00C87A10">
      <w:pPr>
        <w:pBdr>
          <w:top w:val="single" w:sz="4" w:space="1" w:color="auto"/>
          <w:left w:val="single" w:sz="4" w:space="4" w:color="auto"/>
          <w:bottom w:val="single" w:sz="4" w:space="1" w:color="auto"/>
          <w:right w:val="single" w:sz="4" w:space="4" w:color="auto"/>
        </w:pBdr>
        <w:spacing w:line="276" w:lineRule="auto"/>
        <w:ind w:left="142" w:right="170"/>
        <w:jc w:val="both"/>
        <w:rPr>
          <w:rFonts w:ascii="Times New Roman" w:eastAsia="Times New Roman" w:hAnsi="Times New Roman" w:cs="Times New Roman"/>
          <w:sz w:val="20"/>
          <w:szCs w:val="20"/>
          <w:lang w:val="uz-Cyrl-UZ"/>
        </w:rPr>
      </w:pPr>
      <w:r w:rsidRPr="00965BE3">
        <w:rPr>
          <w:rFonts w:ascii="Times New Roman" w:eastAsia="Times New Roman" w:hAnsi="Times New Roman" w:cs="Times New Roman"/>
          <w:sz w:val="20"/>
          <w:szCs w:val="20"/>
          <w:lang w:val="uz-Cyrl-UZ"/>
        </w:rPr>
        <w:t xml:space="preserve">701-сон Аудитнинг халқаро стандарти (АХС), </w:t>
      </w:r>
      <w:r w:rsidRPr="00965BE3">
        <w:rPr>
          <w:rFonts w:ascii="Times New Roman" w:eastAsia="Times New Roman" w:hAnsi="Times New Roman" w:cs="Times New Roman"/>
          <w:i/>
          <w:iCs/>
          <w:sz w:val="20"/>
          <w:szCs w:val="20"/>
          <w:lang w:val="uz-Cyrl-UZ"/>
        </w:rPr>
        <w:t>"Мустақил аудиторнинг хулосасида аудитнинг асосий масалаларини етказиш"</w:t>
      </w:r>
      <w:r w:rsidRPr="00965BE3">
        <w:rPr>
          <w:rFonts w:ascii="Times New Roman" w:eastAsia="Times New Roman" w:hAnsi="Times New Roman" w:cs="Times New Roman"/>
          <w:sz w:val="20"/>
          <w:szCs w:val="20"/>
          <w:lang w:val="uz-Cyrl-UZ"/>
        </w:rPr>
        <w:t xml:space="preserve">, 200-сон АХС, </w:t>
      </w:r>
      <w:r w:rsidRPr="00965BE3">
        <w:rPr>
          <w:rFonts w:ascii="Times New Roman" w:eastAsia="Times New Roman" w:hAnsi="Times New Roman" w:cs="Times New Roman"/>
          <w:i/>
          <w:iCs/>
          <w:sz w:val="20"/>
          <w:szCs w:val="20"/>
          <w:lang w:val="uz-Cyrl-UZ"/>
        </w:rPr>
        <w:t xml:space="preserve">"Мустақил аудиторнинг умумий мақсадлари ва Аудитнинг халқаро стандартларига мувофиқ аудит ўтказиш" </w:t>
      </w:r>
      <w:r w:rsidRPr="00965BE3">
        <w:rPr>
          <w:rFonts w:ascii="Times New Roman" w:eastAsia="Times New Roman" w:hAnsi="Times New Roman" w:cs="Times New Roman"/>
          <w:sz w:val="20"/>
          <w:szCs w:val="20"/>
          <w:lang w:val="uz-Cyrl-UZ"/>
        </w:rPr>
        <w:t>билан биргаликда ўқилиши лозим.</w:t>
      </w:r>
    </w:p>
    <w:p w14:paraId="1A98452C" w14:textId="77777777" w:rsidR="001E49A9" w:rsidRPr="00965BE3" w:rsidRDefault="001E49A9" w:rsidP="00C87A10">
      <w:pPr>
        <w:pStyle w:val="23"/>
        <w:spacing w:before="0" w:line="276" w:lineRule="auto"/>
        <w:ind w:left="0" w:firstLine="0"/>
        <w:rPr>
          <w:b/>
          <w:bCs/>
          <w:lang w:val="uz-Cyrl-UZ"/>
        </w:rPr>
        <w:sectPr w:rsidR="001E49A9" w:rsidRPr="00965BE3" w:rsidSect="00C62400">
          <w:pgSz w:w="11906" w:h="16838"/>
          <w:pgMar w:top="851" w:right="851" w:bottom="851" w:left="1134" w:header="709" w:footer="709" w:gutter="0"/>
          <w:cols w:space="708"/>
          <w:docGrid w:linePitch="360"/>
        </w:sectPr>
      </w:pPr>
    </w:p>
    <w:p w14:paraId="1978A019" w14:textId="47080AEF" w:rsidR="00BC5350" w:rsidRPr="00965BE3" w:rsidRDefault="00BC5350" w:rsidP="00C87A10">
      <w:pPr>
        <w:pStyle w:val="23"/>
        <w:spacing w:before="0" w:line="276" w:lineRule="auto"/>
        <w:ind w:left="0" w:firstLine="0"/>
        <w:rPr>
          <w:b/>
          <w:bCs/>
          <w:highlight w:val="lightGray"/>
          <w:lang w:val="uz-Cyrl-UZ"/>
        </w:rPr>
      </w:pPr>
      <w:r w:rsidRPr="00965BE3">
        <w:rPr>
          <w:b/>
          <w:bCs/>
          <w:lang w:val="uz-Cyrl-UZ"/>
        </w:rPr>
        <w:lastRenderedPageBreak/>
        <w:t>Кириш</w:t>
      </w:r>
    </w:p>
    <w:p w14:paraId="43A2AEF5" w14:textId="6B558BC5" w:rsidR="00BC5350" w:rsidRPr="00965BE3" w:rsidRDefault="00BC5350" w:rsidP="00C87A10">
      <w:pPr>
        <w:pStyle w:val="ListA"/>
        <w:spacing w:before="0" w:line="276" w:lineRule="auto"/>
        <w:rPr>
          <w:b/>
          <w:bCs/>
          <w:highlight w:val="lightGray"/>
          <w:lang w:val="uz-Cyrl-UZ"/>
        </w:rPr>
      </w:pPr>
      <w:r w:rsidRPr="00965BE3">
        <w:rPr>
          <w:b/>
          <w:bCs/>
          <w:lang w:val="uz-Cyrl-UZ"/>
        </w:rPr>
        <w:t>АХСнинг қўллаш доираси</w:t>
      </w:r>
    </w:p>
    <w:p w14:paraId="531EB89B" w14:textId="77777777" w:rsidR="00BC5350" w:rsidRPr="00965BE3" w:rsidRDefault="00BC5350" w:rsidP="00C87A10">
      <w:pPr>
        <w:pStyle w:val="ac"/>
        <w:widowControl w:val="0"/>
        <w:numPr>
          <w:ilvl w:val="0"/>
          <w:numId w:val="17"/>
        </w:numPr>
        <w:spacing w:after="0" w:line="276" w:lineRule="auto"/>
        <w:ind w:left="567" w:right="121"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Ушбу Аудитнинг халқаро стандарти (АХС) аудиторнинг аудиторлик хулосасида аудитнинг асосий масалаларини етказиш бўйича жавобгарлигини кўриб чиқади. У аудиторнинг аудиторлик хулосасида нимани етказиш тўғрисидаги профессионал мулоҳазасини, шунингдек бундай маълумотларнинг шакли ва мазмунини ҳал қилишга қаратилган.</w:t>
      </w:r>
    </w:p>
    <w:p w14:paraId="5C9CF6B6" w14:textId="77777777" w:rsidR="00BC5350" w:rsidRPr="00965BE3" w:rsidRDefault="00BC5350" w:rsidP="00C87A10">
      <w:pPr>
        <w:pStyle w:val="ac"/>
        <w:widowControl w:val="0"/>
        <w:numPr>
          <w:ilvl w:val="0"/>
          <w:numId w:val="22"/>
        </w:numPr>
        <w:spacing w:after="0" w:line="276" w:lineRule="auto"/>
        <w:ind w:left="567" w:right="118"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масалаларини етказишнинг мақсади ўтказилган аудит ҳақида кўпроқ шаффофлик таъминлаш орқали аудиторлик хулосасининг маълумот бериш қийматини оширишдир. Аудитнинг асосий масалаларини етказиш молиявий ҳисоботларнинг мўлжалланган фойдаланувчиларига ("мўлжалланган фойдаланувчилар") аудиторнинг профессионал мулоҳазасига кўра жорий давр молиявий ҳисоботлари аудитида энг муҳим аҳамиятга эга бўлган масалаларни тушунишда ёрдам бериш учун қўшимча маълумот беради. Аудитнинг асосий масалаларини етказиш мўлжалланган фойдаланувчиларга ташкилотни ва аудит қилинган молиявий ҳисоботларда раҳбариятнинг муҳим мулоҳазалари билан боғлиқ соҳаларни тушунишда ҳам ёрдам бериши мумкин. (A1–A4-бандларга қаранг)</w:t>
      </w:r>
    </w:p>
    <w:p w14:paraId="0CB18D3F" w14:textId="77777777" w:rsidR="00BC5350" w:rsidRPr="00965BE3" w:rsidRDefault="00BC5350" w:rsidP="00C87A10">
      <w:pPr>
        <w:pStyle w:val="ac"/>
        <w:widowControl w:val="0"/>
        <w:numPr>
          <w:ilvl w:val="0"/>
          <w:numId w:val="22"/>
        </w:numPr>
        <w:spacing w:after="0"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Аудиторлик хулосасида аудитнинг асосий масалаларини етказиш мўлжалланган фойдаланувчиларга ташкилот, аудит қилинган молиявий ҳисоботлар ёки ўтказилган аудит билан боғлиқ айрим масалалар бўйича раҳбарият ва бошқарув учун масъул шахслар билан янада мулоқот қилиш учун асос бўлиши мумкин.</w:t>
      </w:r>
    </w:p>
    <w:p w14:paraId="1284574C" w14:textId="77777777" w:rsidR="00BC5350" w:rsidRPr="00965BE3" w:rsidRDefault="00BC5350" w:rsidP="00C87A10">
      <w:pPr>
        <w:pStyle w:val="ac"/>
        <w:widowControl w:val="0"/>
        <w:numPr>
          <w:ilvl w:val="0"/>
          <w:numId w:val="22"/>
        </w:numPr>
        <w:spacing w:after="0" w:line="276" w:lineRule="auto"/>
        <w:ind w:left="567" w:right="125"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Аудиторлик хулосасида аудитнинг асосий масалаларини етказиш аудитор молиявий ҳисоботларни умуман баҳолаб, фикр шакллантирган контекстда амалга оширилади. Аудиторлик хулосасида аудитнинг асосий масалаларини етказиш қуйидагилар ўрнига хизмат қилмайди:</w:t>
      </w:r>
    </w:p>
    <w:p w14:paraId="7A15B4EE" w14:textId="77777777" w:rsidR="00BC5350" w:rsidRPr="00965BE3" w:rsidRDefault="00BC5350" w:rsidP="00C87A10">
      <w:pPr>
        <w:pStyle w:val="ac"/>
        <w:widowControl w:val="0"/>
        <w:numPr>
          <w:ilvl w:val="1"/>
          <w:numId w:val="22"/>
        </w:numPr>
        <w:tabs>
          <w:tab w:val="left" w:pos="1194"/>
        </w:tabs>
        <w:spacing w:after="0" w:line="276" w:lineRule="auto"/>
        <w:ind w:left="1134" w:right="122"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Қўлланиладиган молиявий ҳисобот концептуал асослари раҳбариятдан талаб қиладиган ёки ҳаққоний тақдим этишга эришиш учун зарур бўлган молиявий ҳисоботлардаги ёритиб беришлар ўрнига;</w:t>
      </w:r>
    </w:p>
    <w:p w14:paraId="2DCB02C0" w14:textId="77777777" w:rsidR="00BC5350" w:rsidRPr="00965BE3" w:rsidRDefault="00BC5350" w:rsidP="00C87A10">
      <w:pPr>
        <w:pStyle w:val="ac"/>
        <w:widowControl w:val="0"/>
        <w:numPr>
          <w:ilvl w:val="1"/>
          <w:numId w:val="22"/>
        </w:numPr>
        <w:tabs>
          <w:tab w:val="left" w:pos="1194"/>
        </w:tabs>
        <w:spacing w:after="0" w:line="276" w:lineRule="auto"/>
        <w:ind w:left="1134" w:right="122"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Муайян аудит топшириғи шароитлари талаб қилганда, 705-сон АХС (Қайта таҳрирланган) га мувофиқ аудитор томонидан модификация қилинган фикр билдириш ўрнига;</w:t>
      </w:r>
      <w:r w:rsidRPr="00965BE3">
        <w:rPr>
          <w:rFonts w:ascii="Times New Roman" w:hAnsi="Times New Roman" w:cs="Times New Roman"/>
          <w:sz w:val="20"/>
          <w:szCs w:val="20"/>
          <w:lang w:val="uz-Cyrl-UZ"/>
        </w:rPr>
        <w:footnoteReference w:customMarkFollows="1" w:id="1"/>
        <w:t>1</w:t>
      </w:r>
    </w:p>
    <w:p w14:paraId="603555FE" w14:textId="77777777" w:rsidR="00BC5350" w:rsidRPr="00965BE3" w:rsidRDefault="00BC5350" w:rsidP="00C87A10">
      <w:pPr>
        <w:pStyle w:val="ac"/>
        <w:widowControl w:val="0"/>
        <w:numPr>
          <w:ilvl w:val="1"/>
          <w:numId w:val="22"/>
        </w:numPr>
        <w:tabs>
          <w:tab w:val="left" w:pos="1194"/>
        </w:tabs>
        <w:spacing w:after="0" w:line="276" w:lineRule="auto"/>
        <w:ind w:left="1134" w:right="122"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Ташкилотнинг фаолият узлуксизлигига аҳамиятли шубҳа туғдириши мумкин бўлган ҳодисалар ёки шарт-шароитларга боғлиқ муҳим ноаниқлик мавжуд бўлганда, 570-сон АХС (Қайта таҳрирланган)</w:t>
      </w:r>
      <w:r w:rsidRPr="00965BE3">
        <w:rPr>
          <w:rFonts w:ascii="Times New Roman" w:hAnsi="Times New Roman" w:cs="Times New Roman"/>
          <w:sz w:val="20"/>
          <w:szCs w:val="20"/>
          <w:lang w:val="uz-Cyrl-UZ"/>
        </w:rPr>
        <w:footnoteReference w:customMarkFollows="1" w:id="2"/>
        <w:t>2 га мувофиқ хулоса бериш ўрнига; ёки</w:t>
      </w:r>
    </w:p>
    <w:p w14:paraId="7930CDBB" w14:textId="77777777" w:rsidR="00BC5350" w:rsidRPr="00965BE3" w:rsidRDefault="00BC5350" w:rsidP="00C87A10">
      <w:pPr>
        <w:pStyle w:val="ac"/>
        <w:widowControl w:val="0"/>
        <w:numPr>
          <w:ilvl w:val="1"/>
          <w:numId w:val="22"/>
        </w:numPr>
        <w:tabs>
          <w:tab w:val="left" w:pos="1194"/>
        </w:tabs>
        <w:spacing w:after="0" w:line="276" w:lineRule="auto"/>
        <w:ind w:left="1134" w:right="122"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Алоҳида масалалар бўйича алоҳида фикр. (A5–A8-бандларга қаранг)</w:t>
      </w:r>
    </w:p>
    <w:p w14:paraId="605184AE" w14:textId="77777777" w:rsidR="00BC5350" w:rsidRPr="00965BE3" w:rsidRDefault="00BC5350" w:rsidP="00C87A10">
      <w:pPr>
        <w:pStyle w:val="ac"/>
        <w:widowControl w:val="0"/>
        <w:numPr>
          <w:ilvl w:val="0"/>
          <w:numId w:val="22"/>
        </w:numPr>
        <w:spacing w:after="0"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Ушбу АХС листингга кирган  ташкилотларнинг умумий мақсадли молиявий ҳисоботларининг тўлиқ тўпламининг аудитига ва аудитор аудиторлик хулосасида аудитнинг асосий масалаларини етказишга бошқача қарор қилган ҳолатларга қўлланилади. Ушбу АХС, шунингдек, қонун ёки норматив ҳужжатлар аудитордан аудиторлик хулосасида аудитнинг асосий масалаларини етказишни талаб қилганда ҳам қўлланилади</w:t>
      </w:r>
      <w:r w:rsidRPr="00965BE3">
        <w:rPr>
          <w:rFonts w:ascii="Times New Roman" w:hAnsi="Times New Roman" w:cs="Times New Roman"/>
          <w:spacing w:val="4"/>
          <w:sz w:val="20"/>
          <w:szCs w:val="20"/>
          <w:lang w:val="uz-Cyrl-UZ"/>
        </w:rPr>
        <w:t>.</w:t>
      </w:r>
      <w:r w:rsidRPr="00965BE3">
        <w:rPr>
          <w:rStyle w:val="af0"/>
          <w:rFonts w:ascii="Times New Roman" w:hAnsi="Times New Roman" w:cs="Times New Roman"/>
          <w:sz w:val="20"/>
          <w:szCs w:val="20"/>
          <w:lang w:val="uz-Cyrl-UZ"/>
        </w:rPr>
        <w:footnoteReference w:customMarkFollows="1" w:id="3"/>
        <w:t>3</w:t>
      </w:r>
      <w:r w:rsidRPr="00965BE3">
        <w:rPr>
          <w:rFonts w:ascii="Times New Roman" w:hAnsi="Times New Roman" w:cs="Times New Roman"/>
          <w:sz w:val="20"/>
          <w:szCs w:val="20"/>
          <w:lang w:val="uz-Cyrl-UZ"/>
        </w:rPr>
        <w:t xml:space="preserve"> </w:t>
      </w:r>
      <w:r w:rsidRPr="00965BE3">
        <w:rPr>
          <w:rFonts w:ascii="Times New Roman" w:hAnsi="Times New Roman" w:cs="Times New Roman"/>
          <w:spacing w:val="-1"/>
          <w:sz w:val="20"/>
          <w:szCs w:val="20"/>
          <w:lang w:val="uz-Cyrl-UZ"/>
        </w:rPr>
        <w:t>Бироқ, 705-сон АХС (Қайта таҳрирланган) аудитор молиявий ҳисоботлар бўйича фикр билдиришдан воз кечганда аудитнинг асосий масалаларини етказишни, агар бундай ҳисобот бериш қонун ёки норматив ҳужжатлар билан талаб қилинмаса, тақиқлайди</w:t>
      </w:r>
      <w:hyperlink w:anchor="_bookmark7" w:history="1">
        <w:r w:rsidRPr="00965BE3">
          <w:rPr>
            <w:rFonts w:ascii="Times New Roman" w:hAnsi="Times New Roman" w:cs="Times New Roman"/>
            <w:spacing w:val="1"/>
            <w:sz w:val="20"/>
            <w:szCs w:val="20"/>
            <w:lang w:val="uz-Cyrl-UZ"/>
          </w:rPr>
          <w:t>.</w:t>
        </w:r>
      </w:hyperlink>
      <w:r w:rsidRPr="00965BE3">
        <w:rPr>
          <w:rStyle w:val="af0"/>
          <w:rFonts w:ascii="Times New Roman" w:hAnsi="Times New Roman" w:cs="Times New Roman"/>
          <w:sz w:val="20"/>
          <w:szCs w:val="20"/>
          <w:lang w:val="uz-Cyrl-UZ"/>
        </w:rPr>
        <w:footnoteReference w:customMarkFollows="1" w:id="4"/>
        <w:t>4</w:t>
      </w:r>
    </w:p>
    <w:p w14:paraId="325BE9E5" w14:textId="77777777" w:rsidR="00BC5350" w:rsidRPr="00965BE3" w:rsidRDefault="00BC5350" w:rsidP="00C87A10">
      <w:pPr>
        <w:pStyle w:val="ListA"/>
        <w:spacing w:before="0" w:line="276" w:lineRule="auto"/>
        <w:ind w:left="0" w:firstLine="0"/>
        <w:rPr>
          <w:b/>
          <w:bCs/>
          <w:highlight w:val="lightGray"/>
          <w:lang w:val="uz-Cyrl-UZ"/>
        </w:rPr>
      </w:pPr>
      <w:r w:rsidRPr="00965BE3">
        <w:rPr>
          <w:b/>
          <w:bCs/>
          <w:lang w:val="uz-Cyrl-UZ"/>
        </w:rPr>
        <w:t>Кучга кириш санаси</w:t>
      </w:r>
    </w:p>
    <w:p w14:paraId="0B28B223" w14:textId="77777777" w:rsidR="00BC5350" w:rsidRPr="00965BE3" w:rsidRDefault="00BC5350" w:rsidP="00C87A10">
      <w:pPr>
        <w:pStyle w:val="ac"/>
        <w:widowControl w:val="0"/>
        <w:numPr>
          <w:ilvl w:val="0"/>
          <w:numId w:val="22"/>
        </w:numPr>
        <w:spacing w:after="0" w:line="276" w:lineRule="auto"/>
        <w:ind w:left="567"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Ушбу АХС 2016 йил 15 декабрдан кейин тугайдиган даврлар учун молиявий ҳисоботлар аудитига нисбатан амал қилади.</w:t>
      </w:r>
    </w:p>
    <w:p w14:paraId="3346A82E" w14:textId="77777777" w:rsidR="00BC5350" w:rsidRPr="00965BE3" w:rsidRDefault="00BC5350" w:rsidP="00C87A10">
      <w:pPr>
        <w:pStyle w:val="List1"/>
        <w:spacing w:before="0" w:line="276" w:lineRule="auto"/>
        <w:rPr>
          <w:b/>
          <w:bCs/>
          <w:spacing w:val="-5"/>
          <w:lang w:val="uz-Cyrl-UZ"/>
        </w:rPr>
      </w:pPr>
      <w:r w:rsidRPr="00965BE3">
        <w:rPr>
          <w:b/>
          <w:bCs/>
          <w:spacing w:val="-5"/>
          <w:lang w:val="uz-Cyrl-UZ"/>
        </w:rPr>
        <w:t>Мақсадлар</w:t>
      </w:r>
    </w:p>
    <w:p w14:paraId="38AEC0C8" w14:textId="77777777" w:rsidR="00BC5350" w:rsidRPr="00965BE3" w:rsidRDefault="00BC5350" w:rsidP="00C87A10">
      <w:pPr>
        <w:pStyle w:val="ac"/>
        <w:widowControl w:val="0"/>
        <w:numPr>
          <w:ilvl w:val="0"/>
          <w:numId w:val="22"/>
        </w:numPr>
        <w:spacing w:after="0" w:line="276" w:lineRule="auto"/>
        <w:ind w:left="567" w:right="125"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Аудиторнинг мақсадлари аудитнинг асосий масалаларини аниқлаш ва молиявий ҳисоботлар бўйича фикр шакллантирган ҳолда, ушбу масалаларни аудиторлик хулосасида тавсифлаш орқали етказишдан иборат.</w:t>
      </w:r>
    </w:p>
    <w:p w14:paraId="23268ADB" w14:textId="77777777" w:rsidR="00BC5350" w:rsidRPr="00965BE3" w:rsidRDefault="00BC5350" w:rsidP="00C87A10">
      <w:pPr>
        <w:pStyle w:val="List1"/>
        <w:spacing w:before="0" w:line="276" w:lineRule="auto"/>
        <w:rPr>
          <w:b/>
          <w:bCs/>
          <w:lang w:val="uz-Cyrl-UZ"/>
        </w:rPr>
      </w:pPr>
      <w:r w:rsidRPr="00965BE3">
        <w:rPr>
          <w:b/>
          <w:bCs/>
          <w:lang w:val="uz-Cyrl-UZ"/>
        </w:rPr>
        <w:t>Таъриф</w:t>
      </w:r>
    </w:p>
    <w:p w14:paraId="18A9B101" w14:textId="77777777" w:rsidR="00BC5350" w:rsidRPr="00965BE3" w:rsidRDefault="00BC5350" w:rsidP="00C87A10">
      <w:pPr>
        <w:pStyle w:val="ac"/>
        <w:widowControl w:val="0"/>
        <w:numPr>
          <w:ilvl w:val="0"/>
          <w:numId w:val="22"/>
        </w:numPr>
        <w:spacing w:after="0" w:line="276" w:lineRule="auto"/>
        <w:ind w:left="567"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АХС мақсадларида қуйидаги атама мазкур маънога эга:</w:t>
      </w:r>
    </w:p>
    <w:p w14:paraId="40F824BE" w14:textId="77777777" w:rsidR="00BC5350" w:rsidRPr="00965BE3" w:rsidRDefault="00BC5350" w:rsidP="00C87A10">
      <w:pPr>
        <w:pStyle w:val="ac"/>
        <w:spacing w:line="276" w:lineRule="auto"/>
        <w:ind w:left="567" w:right="121"/>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 — аудиторнинг профессионал мулоҳазасига кўра, жорий давр молиявий ҳисоботлари аудитида энг муҳим аҳамиятга эга бўлган масалалар. Аудитнинг асосий масалалари бошқарув учун масъул шахслар билан мулоқот қилинган масалалардан танланади.</w:t>
      </w:r>
      <w:bookmarkStart w:id="0" w:name="_bookmark6"/>
      <w:bookmarkStart w:id="1" w:name="_bookmark7"/>
      <w:bookmarkEnd w:id="0"/>
      <w:bookmarkEnd w:id="1"/>
    </w:p>
    <w:p w14:paraId="0AA65B67" w14:textId="77777777" w:rsidR="00BC5350" w:rsidRPr="00965BE3" w:rsidRDefault="00BC5350" w:rsidP="00C87A10">
      <w:pPr>
        <w:pStyle w:val="ListA"/>
        <w:spacing w:before="0" w:line="276" w:lineRule="auto"/>
        <w:ind w:left="0" w:firstLine="0"/>
        <w:jc w:val="left"/>
        <w:rPr>
          <w:b/>
          <w:bCs/>
          <w:spacing w:val="-4"/>
          <w:lang w:val="uz-Cyrl-UZ"/>
        </w:rPr>
      </w:pPr>
      <w:r w:rsidRPr="00965BE3">
        <w:rPr>
          <w:b/>
          <w:bCs/>
          <w:spacing w:val="-4"/>
          <w:lang w:val="uz-Cyrl-UZ"/>
        </w:rPr>
        <w:t>Талаблар</w:t>
      </w:r>
    </w:p>
    <w:p w14:paraId="2B0D31BF" w14:textId="77777777" w:rsidR="00BC5350" w:rsidRPr="00965BE3" w:rsidRDefault="00BC5350" w:rsidP="00C87A10">
      <w:pPr>
        <w:pStyle w:val="Heading3Stacked"/>
        <w:spacing w:before="0" w:line="276" w:lineRule="auto"/>
        <w:rPr>
          <w:spacing w:val="-1"/>
          <w:lang w:val="uz-Cyrl-UZ"/>
        </w:rPr>
      </w:pPr>
      <w:r w:rsidRPr="00965BE3">
        <w:rPr>
          <w:spacing w:val="-1"/>
          <w:lang w:val="uz-Cyrl-UZ"/>
        </w:rPr>
        <w:t>Аудитнинг асосий масалаларини аниқлаш</w:t>
      </w:r>
    </w:p>
    <w:p w14:paraId="343A301F" w14:textId="77777777" w:rsidR="00BC5350" w:rsidRPr="00965BE3" w:rsidRDefault="00BC5350" w:rsidP="00C87A10">
      <w:pPr>
        <w:pStyle w:val="ac"/>
        <w:widowControl w:val="0"/>
        <w:numPr>
          <w:ilvl w:val="0"/>
          <w:numId w:val="22"/>
        </w:numPr>
        <w:spacing w:after="0" w:line="276" w:lineRule="auto"/>
        <w:ind w:left="567" w:right="121"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 бошқарув учун масъул шахслар билан мулоқот қилинган масалалардан аудитни ўтказишда аудитор диққатини талаб қилган аҳамиятли масалаларни аниқлаши лозим. Бу аниқлашни амалга оширишда аудитор қуйидагиларни инобатга олиши лозим: (A9–A18-бандларга қаранг)</w:t>
      </w:r>
    </w:p>
    <w:p w14:paraId="3754F6E5" w14:textId="3B99EE08" w:rsidR="00BC5350" w:rsidRPr="00965BE3" w:rsidRDefault="00BC5350" w:rsidP="00C87A10">
      <w:pPr>
        <w:pStyle w:val="ac"/>
        <w:widowControl w:val="0"/>
        <w:numPr>
          <w:ilvl w:val="1"/>
          <w:numId w:val="22"/>
        </w:numPr>
        <w:tabs>
          <w:tab w:val="left" w:pos="1194"/>
        </w:tabs>
        <w:spacing w:after="0" w:line="276" w:lineRule="auto"/>
        <w:ind w:left="1194" w:right="123" w:hanging="62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lastRenderedPageBreak/>
        <w:t xml:space="preserve">Муҳим бузиб кўрсатиш </w:t>
      </w:r>
      <w:r w:rsidR="00334E11" w:rsidRPr="00965BE3">
        <w:rPr>
          <w:rFonts w:ascii="Times New Roman" w:hAnsi="Times New Roman" w:cs="Times New Roman"/>
          <w:sz w:val="20"/>
          <w:szCs w:val="20"/>
          <w:lang w:val="uz-Cyrl-UZ"/>
        </w:rPr>
        <w:t>рискини</w:t>
      </w:r>
      <w:r w:rsidRPr="00965BE3">
        <w:rPr>
          <w:rFonts w:ascii="Times New Roman" w:hAnsi="Times New Roman" w:cs="Times New Roman"/>
          <w:sz w:val="20"/>
          <w:szCs w:val="20"/>
          <w:lang w:val="uz-Cyrl-UZ"/>
        </w:rPr>
        <w:t xml:space="preserve"> юқори деб баҳо берилган соҳалар ёки 315-сон АХС (2019 йилда Қайта таҳрирланган) га мувофиқ аниқланган муҳим рисклар.</w:t>
      </w:r>
      <w:r w:rsidRPr="00965BE3">
        <w:rPr>
          <w:rStyle w:val="af0"/>
          <w:rFonts w:ascii="Times New Roman" w:hAnsi="Times New Roman" w:cs="Times New Roman"/>
          <w:sz w:val="20"/>
          <w:szCs w:val="20"/>
          <w:lang w:val="uz-Cyrl-UZ"/>
        </w:rPr>
        <w:footnoteReference w:customMarkFollows="1" w:id="5"/>
        <w:t>5</w:t>
      </w:r>
      <w:r w:rsidRPr="00965BE3">
        <w:rPr>
          <w:rFonts w:ascii="Times New Roman" w:hAnsi="Times New Roman" w:cs="Times New Roman"/>
          <w:sz w:val="20"/>
          <w:szCs w:val="20"/>
          <w:lang w:val="uz-Cyrl-UZ"/>
        </w:rPr>
        <w:t xml:space="preserve"> (A19–A22-бандларга қаранг)</w:t>
      </w:r>
    </w:p>
    <w:p w14:paraId="51907CAB" w14:textId="77777777" w:rsidR="00BC5350" w:rsidRPr="00965BE3" w:rsidRDefault="00BC5350" w:rsidP="00C87A10">
      <w:pPr>
        <w:pStyle w:val="ac"/>
        <w:widowControl w:val="0"/>
        <w:numPr>
          <w:ilvl w:val="1"/>
          <w:numId w:val="22"/>
        </w:numPr>
        <w:tabs>
          <w:tab w:val="left" w:pos="1194"/>
        </w:tabs>
        <w:spacing w:after="0" w:line="276" w:lineRule="auto"/>
        <w:ind w:left="1194" w:right="118" w:hanging="62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Раҳбариятнинг муҳим мулоҳазаларини ўз ичига олган молиявий ҳисоботлар соҳалари билан боғлиқ муҳим аудитор мулоҳазалари, жумладан, баҳолаш ноаниқлиги юқори даражада бўлган ҳисоб баҳолари. (A23–A24-бандларга қаранг)</w:t>
      </w:r>
    </w:p>
    <w:p w14:paraId="2F0B7EEB" w14:textId="77777777" w:rsidR="00BC5350" w:rsidRPr="00965BE3" w:rsidRDefault="00BC5350" w:rsidP="00C87A10">
      <w:pPr>
        <w:pStyle w:val="ac"/>
        <w:widowControl w:val="0"/>
        <w:numPr>
          <w:ilvl w:val="1"/>
          <w:numId w:val="22"/>
        </w:numPr>
        <w:tabs>
          <w:tab w:val="left" w:pos="1194"/>
        </w:tabs>
        <w:spacing w:after="0" w:line="276" w:lineRule="auto"/>
        <w:ind w:left="1194" w:hanging="627"/>
        <w:rPr>
          <w:rFonts w:ascii="Times New Roman" w:hAnsi="Times New Roman" w:cs="Times New Roman"/>
          <w:sz w:val="20"/>
          <w:szCs w:val="20"/>
          <w:lang w:val="uz-Cyrl-UZ"/>
        </w:rPr>
      </w:pPr>
      <w:r w:rsidRPr="00965BE3">
        <w:rPr>
          <w:rFonts w:ascii="Times New Roman" w:hAnsi="Times New Roman" w:cs="Times New Roman"/>
          <w:sz w:val="20"/>
          <w:szCs w:val="20"/>
          <w:lang w:val="uz-Cyrl-UZ"/>
        </w:rPr>
        <w:t>Давр мобайнида содир бўлган аҳамиятли ҳодисалар ёки операцияларнинг аудитга таъсири. (A25–A26-бандларга қаранг)</w:t>
      </w:r>
    </w:p>
    <w:p w14:paraId="6710CC32" w14:textId="77777777" w:rsidR="00BC5350" w:rsidRPr="00965BE3" w:rsidRDefault="00BC5350" w:rsidP="00C87A10">
      <w:pPr>
        <w:pStyle w:val="ac"/>
        <w:widowControl w:val="0"/>
        <w:numPr>
          <w:ilvl w:val="0"/>
          <w:numId w:val="22"/>
        </w:numPr>
        <w:tabs>
          <w:tab w:val="left" w:pos="1039"/>
        </w:tabs>
        <w:spacing w:after="0"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 9-бандга мувофиқ аниқланган масалалардан қайсилари жорий давр молиявий ҳисоботлари аудитида энг муҳим аҳамиятга эга бўлганини ва шу сабабли аудитнинг асосий масалалари эканини аниқлаши лозим. (A9–A11, A27–A30-бандларга қаранг)</w:t>
      </w:r>
    </w:p>
    <w:p w14:paraId="0A76774E" w14:textId="77777777" w:rsidR="00BC5350" w:rsidRPr="00965BE3" w:rsidRDefault="00BC5350" w:rsidP="00C87A10">
      <w:pPr>
        <w:pStyle w:val="List1"/>
        <w:spacing w:before="0" w:line="276" w:lineRule="auto"/>
        <w:rPr>
          <w:b/>
          <w:bCs/>
          <w:lang w:val="uz-Cyrl-UZ"/>
        </w:rPr>
      </w:pPr>
      <w:r w:rsidRPr="00965BE3">
        <w:rPr>
          <w:b/>
          <w:bCs/>
          <w:lang w:val="uz-Cyrl-UZ"/>
        </w:rPr>
        <w:t>Аудитнинг асосий масалаларини етказиш</w:t>
      </w:r>
    </w:p>
    <w:p w14:paraId="7DCB9657" w14:textId="77777777" w:rsidR="00BC5350" w:rsidRPr="00965BE3" w:rsidRDefault="00BC5350" w:rsidP="00C87A10">
      <w:pPr>
        <w:pStyle w:val="ac"/>
        <w:widowControl w:val="0"/>
        <w:numPr>
          <w:ilvl w:val="0"/>
          <w:numId w:val="22"/>
        </w:numPr>
        <w:spacing w:after="0"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 ҳар бир аудитнинг асосий масаласини, 14 ёки 15-бандларда кўрсатилган ҳолатлар қўлланилмаса, мувофиқ кичик сарлавҳа ишлатиб, аудиторлик хулосасининг “Аудитнинг асосий масалалари” сарлавҳаси остидаги алоҳида бандида тавсифлаши лозим. Ушбу банднинг кириш қисмида қуйидагилар кўрсатилиши лозим:</w:t>
      </w:r>
    </w:p>
    <w:p w14:paraId="065391DA" w14:textId="77777777" w:rsidR="00BC5350" w:rsidRPr="00965BE3" w:rsidRDefault="00BC5350" w:rsidP="00C87A10">
      <w:pPr>
        <w:pStyle w:val="ac"/>
        <w:widowControl w:val="0"/>
        <w:numPr>
          <w:ilvl w:val="1"/>
          <w:numId w:val="22"/>
        </w:numPr>
        <w:tabs>
          <w:tab w:val="left" w:pos="1194"/>
        </w:tabs>
        <w:spacing w:after="0" w:line="276" w:lineRule="auto"/>
        <w:ind w:left="1194" w:right="118"/>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 аудиторнинг профессионал мулоҳазасига кўра, [жорий давр] молиявий ҳисоботлари аудитида энг муҳим аҳамиятга эга бўлган масалалар эканлиги; ва</w:t>
      </w:r>
    </w:p>
    <w:p w14:paraId="4F0F109E" w14:textId="77777777" w:rsidR="00BC5350" w:rsidRPr="00965BE3" w:rsidRDefault="00BC5350" w:rsidP="00C87A10">
      <w:pPr>
        <w:pStyle w:val="ac"/>
        <w:widowControl w:val="0"/>
        <w:numPr>
          <w:ilvl w:val="1"/>
          <w:numId w:val="22"/>
        </w:numPr>
        <w:tabs>
          <w:tab w:val="left" w:pos="1194"/>
        </w:tabs>
        <w:spacing w:after="0" w:line="276" w:lineRule="auto"/>
        <w:ind w:left="1194" w:right="11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Ушбу масалалар молиявий ҳисоботларнинг умумий аудити контекстида ва аудиторнинг улар бўйича фикрини шакллантиришда кўриб чиқилган бўлиб, аудитор бу масалалар бўйича алоҳида фикр билдирмайди. (A31–A33-бандларга қаранг)</w:t>
      </w:r>
    </w:p>
    <w:p w14:paraId="0FFD4EA0" w14:textId="77777777" w:rsidR="00BC5350" w:rsidRPr="00965BE3" w:rsidRDefault="00BC5350" w:rsidP="00C87A10">
      <w:pPr>
        <w:spacing w:line="276" w:lineRule="auto"/>
        <w:ind w:left="100" w:hanging="100"/>
        <w:rPr>
          <w:rFonts w:ascii="Times New Roman" w:eastAsia="Times New Roman" w:hAnsi="Times New Roman" w:cs="Times New Roman"/>
          <w:sz w:val="20"/>
          <w:szCs w:val="20"/>
          <w:lang w:val="uz-Cyrl-UZ"/>
        </w:rPr>
      </w:pPr>
      <w:r w:rsidRPr="00965BE3">
        <w:rPr>
          <w:rFonts w:ascii="Times New Roman" w:eastAsia="Times New Roman" w:hAnsi="Times New Roman" w:cs="Times New Roman"/>
          <w:i/>
          <w:sz w:val="20"/>
          <w:szCs w:val="20"/>
          <w:lang w:val="uz-Cyrl-UZ"/>
        </w:rPr>
        <w:t>Аудитнинг асосий масалалари модификация қилинган фикр билдириш ўрнига хизмат қилмайди</w:t>
      </w:r>
    </w:p>
    <w:p w14:paraId="03BDFFB5" w14:textId="77777777" w:rsidR="00BC5350" w:rsidRPr="00965BE3" w:rsidRDefault="00BC5350" w:rsidP="00C87A10">
      <w:pPr>
        <w:pStyle w:val="ac"/>
        <w:widowControl w:val="0"/>
        <w:numPr>
          <w:ilvl w:val="0"/>
          <w:numId w:val="22"/>
        </w:numPr>
        <w:spacing w:after="0" w:line="276" w:lineRule="auto"/>
        <w:ind w:left="567" w:right="122"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Агар масала туфайли аудитор 705-сон АХС (Қайта таҳрирланган) га мувофиқ фикрни модификация қилиши талаб қилинса, аудитор ушбу масалани аудиторлик хулосасининг “Аудитнинг асосий масалалари” бандида хабар қилмаслиги лозим. (A5-бандга қаранг)</w:t>
      </w:r>
    </w:p>
    <w:p w14:paraId="2B078358" w14:textId="77777777" w:rsidR="00BC5350" w:rsidRPr="00965BE3" w:rsidRDefault="00BC5350" w:rsidP="00C87A10">
      <w:pPr>
        <w:spacing w:line="276" w:lineRule="auto"/>
        <w:ind w:left="100" w:hanging="100"/>
        <w:rPr>
          <w:rFonts w:ascii="Times New Roman" w:eastAsia="Times New Roman" w:hAnsi="Times New Roman" w:cs="Times New Roman"/>
          <w:sz w:val="20"/>
          <w:szCs w:val="20"/>
          <w:lang w:val="uz-Cyrl-UZ"/>
        </w:rPr>
      </w:pPr>
      <w:r w:rsidRPr="00965BE3">
        <w:rPr>
          <w:rFonts w:ascii="Times New Roman" w:eastAsia="Times New Roman" w:hAnsi="Times New Roman" w:cs="Times New Roman"/>
          <w:i/>
          <w:sz w:val="20"/>
          <w:szCs w:val="20"/>
          <w:lang w:val="uz-Cyrl-UZ"/>
        </w:rPr>
        <w:t>Алоҳида аудитнинг асосий масалаларининг тавсифи</w:t>
      </w:r>
    </w:p>
    <w:p w14:paraId="5A469079" w14:textId="77777777" w:rsidR="00BC5350" w:rsidRPr="00965BE3" w:rsidRDefault="00BC5350" w:rsidP="00C87A10">
      <w:pPr>
        <w:pStyle w:val="ac"/>
        <w:widowControl w:val="0"/>
        <w:numPr>
          <w:ilvl w:val="0"/>
          <w:numId w:val="22"/>
        </w:numPr>
        <w:spacing w:after="0"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Аудиторлик хулосасининг “Аудитнинг асосий масалалари” бандида ҳар бир аудитнинг асосий масаласининг тавсифи, агар мавжуд бўлса, молиявий ҳисоботлардаги тегишли ёритиб бериш(лар)га ишорани ўз ичига олиши ва қуйидагиларни кўриб чиқиши лозим: (A34–A41-бандларга қаранг)</w:t>
      </w:r>
    </w:p>
    <w:p w14:paraId="60215310" w14:textId="77777777" w:rsidR="00BC5350" w:rsidRPr="00965BE3" w:rsidRDefault="00BC5350" w:rsidP="00C87A10">
      <w:pPr>
        <w:pStyle w:val="ac"/>
        <w:widowControl w:val="0"/>
        <w:numPr>
          <w:ilvl w:val="1"/>
          <w:numId w:val="22"/>
        </w:numPr>
        <w:tabs>
          <w:tab w:val="left" w:pos="1194"/>
        </w:tabs>
        <w:spacing w:after="0" w:line="276" w:lineRule="auto"/>
        <w:ind w:left="1194" w:right="119"/>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Масала нега аудитда энг муҳим аҳамиятга эга деб ҳисобланган ва шу сабабли аудитнинг асосий масаласи сифатида аниқланганлиги; ва (A42–A45-бандларга қаранг)</w:t>
      </w:r>
    </w:p>
    <w:p w14:paraId="797C763C" w14:textId="77777777" w:rsidR="00BC5350" w:rsidRPr="00965BE3" w:rsidRDefault="00BC5350" w:rsidP="00C87A10">
      <w:pPr>
        <w:pStyle w:val="ac"/>
        <w:widowControl w:val="0"/>
        <w:numPr>
          <w:ilvl w:val="1"/>
          <w:numId w:val="22"/>
        </w:numPr>
        <w:tabs>
          <w:tab w:val="left" w:pos="1194"/>
        </w:tabs>
        <w:spacing w:after="0" w:line="276" w:lineRule="auto"/>
        <w:ind w:left="1194"/>
        <w:rPr>
          <w:rFonts w:ascii="Times New Roman" w:hAnsi="Times New Roman" w:cs="Times New Roman"/>
          <w:sz w:val="20"/>
          <w:szCs w:val="20"/>
          <w:lang w:val="uz-Cyrl-UZ"/>
        </w:rPr>
      </w:pPr>
      <w:r w:rsidRPr="00965BE3">
        <w:rPr>
          <w:rFonts w:ascii="Times New Roman" w:hAnsi="Times New Roman" w:cs="Times New Roman"/>
          <w:sz w:val="20"/>
          <w:szCs w:val="20"/>
          <w:lang w:val="uz-Cyrl-UZ"/>
        </w:rPr>
        <w:t>Масала аудитда қандай кўриб чиқилганлиги. (A46–A51-бандларга қаранг)</w:t>
      </w:r>
    </w:p>
    <w:p w14:paraId="36D0CB71" w14:textId="77777777" w:rsidR="00BC5350" w:rsidRPr="00965BE3" w:rsidRDefault="00BC5350" w:rsidP="00C87A10">
      <w:pPr>
        <w:spacing w:line="276" w:lineRule="auto"/>
        <w:ind w:left="100" w:hanging="100"/>
        <w:rPr>
          <w:rFonts w:ascii="Times New Roman" w:eastAsia="Times New Roman" w:hAnsi="Times New Roman" w:cs="Times New Roman"/>
          <w:sz w:val="20"/>
          <w:szCs w:val="20"/>
          <w:lang w:val="uz-Cyrl-UZ"/>
        </w:rPr>
      </w:pPr>
      <w:r w:rsidRPr="00965BE3">
        <w:rPr>
          <w:rFonts w:ascii="Times New Roman" w:eastAsia="Times New Roman" w:hAnsi="Times New Roman" w:cs="Times New Roman"/>
          <w:i/>
          <w:sz w:val="20"/>
          <w:szCs w:val="20"/>
          <w:lang w:val="uz-Cyrl-UZ"/>
        </w:rPr>
        <w:t>Аудитнинг асосий масаласи сифатида аниқланган масала аудиторлик хулосасида етказилмайдиган ҳолатлар</w:t>
      </w:r>
    </w:p>
    <w:p w14:paraId="03197A68" w14:textId="62098CA1" w:rsidR="00BC5350" w:rsidRPr="00965BE3" w:rsidRDefault="00BC5350" w:rsidP="00C87A10">
      <w:pPr>
        <w:pStyle w:val="ac"/>
        <w:widowControl w:val="0"/>
        <w:numPr>
          <w:ilvl w:val="0"/>
          <w:numId w:val="22"/>
        </w:numPr>
        <w:spacing w:after="0" w:line="276" w:lineRule="auto"/>
        <w:ind w:left="567" w:right="2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 ҳар бир аудитнинг асосий масаласини аудиторлик хулосасида тавсифлаши лозим, қуйидаги ҳолатлар бундан мустасно: (A53–A56-бандларга қаранг)</w:t>
      </w:r>
    </w:p>
    <w:p w14:paraId="03799EC8" w14:textId="77777777" w:rsidR="00BC5350" w:rsidRPr="00965BE3" w:rsidRDefault="00BC5350" w:rsidP="00C87A10">
      <w:pPr>
        <w:pStyle w:val="ac"/>
        <w:widowControl w:val="0"/>
        <w:numPr>
          <w:ilvl w:val="1"/>
          <w:numId w:val="22"/>
        </w:numPr>
        <w:tabs>
          <w:tab w:val="left" w:pos="1194"/>
        </w:tabs>
        <w:spacing w:after="0" w:line="276" w:lineRule="auto"/>
        <w:ind w:left="1194"/>
        <w:rPr>
          <w:rFonts w:ascii="Times New Roman" w:hAnsi="Times New Roman" w:cs="Times New Roman"/>
          <w:sz w:val="20"/>
          <w:szCs w:val="20"/>
          <w:lang w:val="uz-Cyrl-UZ"/>
        </w:rPr>
      </w:pPr>
      <w:r w:rsidRPr="00965BE3">
        <w:rPr>
          <w:rFonts w:ascii="Times New Roman" w:hAnsi="Times New Roman" w:cs="Times New Roman"/>
          <w:sz w:val="20"/>
          <w:szCs w:val="20"/>
          <w:lang w:val="uz-Cyrl-UZ"/>
        </w:rPr>
        <w:t>Қонун ёки норматив ҳужжатлар масала ҳақида оммавий ёритиб беришни тақиқласа; ёки (A52-бандга қаранг)</w:t>
      </w:r>
    </w:p>
    <w:p w14:paraId="6BCD1E92" w14:textId="77777777" w:rsidR="00BC5350" w:rsidRPr="00965BE3" w:rsidRDefault="00BC5350" w:rsidP="00C87A10">
      <w:pPr>
        <w:pStyle w:val="ac"/>
        <w:widowControl w:val="0"/>
        <w:numPr>
          <w:ilvl w:val="1"/>
          <w:numId w:val="22"/>
        </w:numPr>
        <w:tabs>
          <w:tab w:val="left" w:pos="1194"/>
        </w:tabs>
        <w:spacing w:after="0" w:line="276" w:lineRule="auto"/>
        <w:ind w:left="1194" w:right="119"/>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Жуда камдан-кам ҳолатларда, аудитор масалани аудиторлик хулосасида етказмасликка қарор қилса, чунки бундай қилишнинг салбий оқибатлари ушбу маълумотни етказишнинг жамоат манфаатлари учун фойдасидан кўпроқ бўлиши мумкин деб асосли равишда кутилса. Агар ташкилот масала ҳақида оммавий маълумот ёритган бўлса, бу қоида қўлланилмайди.</w:t>
      </w:r>
    </w:p>
    <w:p w14:paraId="371AB58D" w14:textId="77777777" w:rsidR="00BC5350" w:rsidRPr="00965BE3" w:rsidRDefault="00BC5350" w:rsidP="00C87A10">
      <w:pPr>
        <w:spacing w:line="276" w:lineRule="auto"/>
        <w:rPr>
          <w:rFonts w:ascii="Times New Roman" w:eastAsia="Times New Roman" w:hAnsi="Times New Roman" w:cs="Times New Roman"/>
          <w:i/>
          <w:sz w:val="20"/>
          <w:szCs w:val="20"/>
          <w:lang w:val="uz-Cyrl-UZ"/>
        </w:rPr>
      </w:pPr>
      <w:r w:rsidRPr="00965BE3">
        <w:rPr>
          <w:rFonts w:ascii="Times New Roman" w:eastAsia="Times New Roman" w:hAnsi="Times New Roman" w:cs="Times New Roman"/>
          <w:i/>
          <w:sz w:val="20"/>
          <w:szCs w:val="20"/>
          <w:lang w:val="uz-Cyrl-UZ"/>
        </w:rPr>
        <w:t>Аудитнинг асосий масалаларининг тавсифи ва аудиторлик хулосасида кўрсатилиши талаб қилинадиган бошқа элементлар ўртасидаги ўзаро таъсир</w:t>
      </w:r>
    </w:p>
    <w:p w14:paraId="16B3A9C8" w14:textId="77777777" w:rsidR="00BC5350" w:rsidRPr="00965BE3" w:rsidRDefault="00BC5350" w:rsidP="00C87A10">
      <w:pPr>
        <w:pStyle w:val="a7"/>
        <w:numPr>
          <w:ilvl w:val="0"/>
          <w:numId w:val="22"/>
        </w:numPr>
        <w:tabs>
          <w:tab w:val="left" w:pos="4497"/>
        </w:tabs>
        <w:spacing w:after="0" w:line="276" w:lineRule="auto"/>
        <w:ind w:left="567"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705-сон АХС (Қайта таҳрирланган) га мувофиқ модификация қилинган фикрга сабаб бўлган масала ёки 570-сон АХС (Қайта таҳрирланган) га мувофиқ ташкилотнинг фаолият узлуксизлигига аҳамиятли шубҳа туғдириши мумкин бўлган ҳодисалар ёки шарт-шароитларга боғлиқ муҳим ноаниқлик ўз характерига кўра аудитнинг асосий масалаларидир. Бироқ, бундай ҳолатларда ушбу масалалар аудиторлик хулосасининг “Аудитнинг асосий масалалари” бандида тавсифланмаслиги лозим ва 13–14-бандлардаги талаблар қўлланилмайди. Бундан кўра, аудитор қуйидагиларни амалга ошириши лозим:</w:t>
      </w:r>
    </w:p>
    <w:p w14:paraId="0585230B" w14:textId="77777777" w:rsidR="00BC5350" w:rsidRPr="00965BE3" w:rsidRDefault="00BC5350" w:rsidP="00C87A10">
      <w:pPr>
        <w:pStyle w:val="ac"/>
        <w:widowControl w:val="0"/>
        <w:numPr>
          <w:ilvl w:val="1"/>
          <w:numId w:val="36"/>
        </w:numPr>
        <w:tabs>
          <w:tab w:val="left" w:pos="1194"/>
        </w:tabs>
        <w:spacing w:after="0" w:line="276" w:lineRule="auto"/>
        <w:ind w:left="1194"/>
        <w:rPr>
          <w:rFonts w:ascii="Times New Roman" w:hAnsi="Times New Roman" w:cs="Times New Roman"/>
          <w:sz w:val="20"/>
          <w:szCs w:val="20"/>
          <w:lang w:val="uz-Cyrl-UZ"/>
        </w:rPr>
      </w:pPr>
      <w:r w:rsidRPr="00965BE3">
        <w:rPr>
          <w:rFonts w:ascii="Times New Roman" w:hAnsi="Times New Roman" w:cs="Times New Roman"/>
          <w:sz w:val="20"/>
          <w:szCs w:val="20"/>
          <w:lang w:val="uz-Cyrl-UZ"/>
        </w:rPr>
        <w:t>Ушбу масала(лар)ни тегишли АХС (лар)га мувофиқ хулоса қилиш; ва</w:t>
      </w:r>
    </w:p>
    <w:p w14:paraId="5F9E181D" w14:textId="77777777" w:rsidR="00BC5350" w:rsidRPr="00965BE3" w:rsidRDefault="00BC5350" w:rsidP="00C87A10">
      <w:pPr>
        <w:pStyle w:val="ac"/>
        <w:widowControl w:val="0"/>
        <w:numPr>
          <w:ilvl w:val="1"/>
          <w:numId w:val="36"/>
        </w:numPr>
        <w:tabs>
          <w:tab w:val="left" w:pos="1194"/>
        </w:tabs>
        <w:spacing w:after="0" w:line="276" w:lineRule="auto"/>
        <w:ind w:left="1194" w:right="125"/>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 бандида “Изоҳлар билан (салбий) фикр билдириш учун асос” ёки “Фаолият узлуксизлиги билан боғлиқ муҳим ноаниқлик” банд(лар)ига ишорани киритиш. (A6–A7-бандларга қаранг)</w:t>
      </w:r>
    </w:p>
    <w:p w14:paraId="4F0FF670" w14:textId="77777777" w:rsidR="00BC5350" w:rsidRPr="00965BE3" w:rsidRDefault="00BC5350" w:rsidP="00C87A10">
      <w:pPr>
        <w:pStyle w:val="List1"/>
        <w:spacing w:before="0" w:line="276" w:lineRule="auto"/>
        <w:rPr>
          <w:b/>
          <w:bCs/>
          <w:lang w:val="uz-Cyrl-UZ"/>
        </w:rPr>
      </w:pPr>
      <w:r w:rsidRPr="00965BE3">
        <w:rPr>
          <w:rFonts w:eastAsia="Times New Roman"/>
          <w:i/>
          <w:lang w:val="uz-Cyrl-UZ"/>
        </w:rPr>
        <w:lastRenderedPageBreak/>
        <w:t>Бошқа ҳолатларда “Аудитнинг асосий масалалари” бандининг шакли ва мазмуни</w:t>
      </w:r>
    </w:p>
    <w:p w14:paraId="326E01BA" w14:textId="6D4AD7F5" w:rsidR="00BC5350" w:rsidRPr="00965BE3" w:rsidRDefault="00BC5350" w:rsidP="00C87A10">
      <w:pPr>
        <w:pStyle w:val="ac"/>
        <w:widowControl w:val="0"/>
        <w:numPr>
          <w:ilvl w:val="0"/>
          <w:numId w:val="29"/>
        </w:numPr>
        <w:tabs>
          <w:tab w:val="left" w:pos="897"/>
        </w:tabs>
        <w:spacing w:after="0" w:line="276" w:lineRule="auto"/>
        <w:ind w:left="567" w:right="125"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Агар аудитор ташкилот ва аудитнинг фактлари ва шароитларига қараб, етказиш учун аудитнинг асосий масалалари йўқлигини ёки етказилган ягона аудитнинг асосий масалалари 15-бандда кўриб чиқилган масалалар эканини аниқласа, аудитор бу ҳақда “Аудитнинг асосий масалалари” сарлавҳаси остидаги аудиторлик хулосасининг алоҳида бандида баёнот киритиши лозим. (A57–A59-бандларга қаранг)</w:t>
      </w:r>
    </w:p>
    <w:p w14:paraId="41450AA5" w14:textId="77777777" w:rsidR="00BC5350" w:rsidRPr="00965BE3" w:rsidRDefault="00BC5350" w:rsidP="00C87A10">
      <w:pPr>
        <w:pStyle w:val="ListA"/>
        <w:spacing w:before="0" w:line="276" w:lineRule="auto"/>
        <w:rPr>
          <w:b/>
          <w:bCs/>
          <w:lang w:val="uz-Cyrl-UZ"/>
        </w:rPr>
      </w:pPr>
      <w:r w:rsidRPr="00965BE3">
        <w:rPr>
          <w:b/>
          <w:bCs/>
          <w:lang w:val="uz-Cyrl-UZ"/>
        </w:rPr>
        <w:t>Бошқарув учун масъул шахслар билан мулоқот</w:t>
      </w:r>
    </w:p>
    <w:p w14:paraId="10B64020" w14:textId="77777777" w:rsidR="00BC5350" w:rsidRPr="00965BE3" w:rsidRDefault="00BC5350" w:rsidP="00C87A10">
      <w:pPr>
        <w:pStyle w:val="ac"/>
        <w:widowControl w:val="0"/>
        <w:numPr>
          <w:ilvl w:val="0"/>
          <w:numId w:val="29"/>
        </w:numPr>
        <w:spacing w:after="0" w:line="276" w:lineRule="auto"/>
        <w:ind w:left="567" w:hanging="567"/>
        <w:rPr>
          <w:rFonts w:ascii="Times New Roman" w:eastAsiaTheme="minorEastAsia" w:hAnsi="Times New Roman" w:cs="Times New Roman"/>
          <w:color w:val="000000"/>
          <w:sz w:val="20"/>
          <w:szCs w:val="20"/>
          <w:lang w:val="uz-Cyrl-UZ" w:eastAsia="en-IN"/>
        </w:rPr>
      </w:pPr>
      <w:r w:rsidRPr="00965BE3">
        <w:rPr>
          <w:rFonts w:ascii="Times New Roman" w:eastAsiaTheme="minorEastAsia" w:hAnsi="Times New Roman" w:cs="Times New Roman"/>
          <w:color w:val="000000"/>
          <w:sz w:val="20"/>
          <w:szCs w:val="20"/>
          <w:lang w:val="uz-Cyrl-UZ" w:eastAsia="en-IN"/>
        </w:rPr>
        <w:t>Аудитор бошқарув учун масъул шахслар билан қуйидагиларни мулоқот қилиши лозим:</w:t>
      </w:r>
    </w:p>
    <w:p w14:paraId="3AC6B97B" w14:textId="77777777" w:rsidR="00BC5350" w:rsidRPr="00965BE3" w:rsidRDefault="00BC5350" w:rsidP="00C87A10">
      <w:pPr>
        <w:pStyle w:val="ac"/>
        <w:widowControl w:val="0"/>
        <w:numPr>
          <w:ilvl w:val="1"/>
          <w:numId w:val="29"/>
        </w:numPr>
        <w:tabs>
          <w:tab w:val="left" w:pos="1194"/>
        </w:tabs>
        <w:spacing w:after="0" w:line="276" w:lineRule="auto"/>
        <w:ind w:left="1194" w:hanging="627"/>
        <w:rPr>
          <w:rFonts w:ascii="Times New Roman" w:eastAsiaTheme="minorEastAsia" w:hAnsi="Times New Roman" w:cs="Times New Roman"/>
          <w:color w:val="000000"/>
          <w:sz w:val="20"/>
          <w:szCs w:val="20"/>
          <w:lang w:val="uz-Cyrl-UZ" w:eastAsia="en-IN"/>
        </w:rPr>
      </w:pPr>
      <w:r w:rsidRPr="00965BE3">
        <w:rPr>
          <w:rFonts w:ascii="Times New Roman" w:eastAsiaTheme="minorEastAsia" w:hAnsi="Times New Roman" w:cs="Times New Roman"/>
          <w:color w:val="000000"/>
          <w:sz w:val="20"/>
          <w:szCs w:val="20"/>
          <w:lang w:val="uz-Cyrl-UZ" w:eastAsia="en-IN"/>
        </w:rPr>
        <w:t>Аудитор аудитнинг асосий масалалари деб аниқлаган масалалар; ёки</w:t>
      </w:r>
    </w:p>
    <w:p w14:paraId="74C683D0" w14:textId="77777777" w:rsidR="00BC5350" w:rsidRPr="00965BE3" w:rsidRDefault="00BC5350" w:rsidP="00C87A10">
      <w:pPr>
        <w:pStyle w:val="ac"/>
        <w:widowControl w:val="0"/>
        <w:numPr>
          <w:ilvl w:val="1"/>
          <w:numId w:val="29"/>
        </w:numPr>
        <w:tabs>
          <w:tab w:val="left" w:pos="1194"/>
        </w:tabs>
        <w:spacing w:after="0" w:line="276" w:lineRule="auto"/>
        <w:ind w:left="1194" w:right="122" w:hanging="627"/>
        <w:jc w:val="both"/>
        <w:rPr>
          <w:rFonts w:ascii="Times New Roman" w:eastAsiaTheme="minorEastAsia" w:hAnsi="Times New Roman" w:cs="Times New Roman"/>
          <w:color w:val="000000"/>
          <w:sz w:val="20"/>
          <w:szCs w:val="20"/>
          <w:lang w:val="uz-Cyrl-UZ" w:eastAsia="en-IN"/>
        </w:rPr>
      </w:pPr>
      <w:r w:rsidRPr="00965BE3">
        <w:rPr>
          <w:rFonts w:ascii="Times New Roman" w:eastAsiaTheme="minorEastAsia" w:hAnsi="Times New Roman" w:cs="Times New Roman"/>
          <w:color w:val="000000"/>
          <w:sz w:val="20"/>
          <w:szCs w:val="20"/>
          <w:lang w:val="uz-Cyrl-UZ" w:eastAsia="en-IN"/>
        </w:rPr>
        <w:t>Агар қўлланилса, ташкилот ва аудитнинг фактлари ва шароитларига қараб, аудиторнинг аудиторлик хулосасида етказиш учун аудитнинг асосий масалалари йўқлиги тўғрисидаги қарори. (A60–A63-бандларга қаранг)</w:t>
      </w:r>
    </w:p>
    <w:p w14:paraId="7EBBC47C" w14:textId="77777777" w:rsidR="00BC5350" w:rsidRPr="00965BE3" w:rsidRDefault="00BC5350" w:rsidP="00C87A10">
      <w:pPr>
        <w:pStyle w:val="List1"/>
        <w:spacing w:before="0" w:line="276" w:lineRule="auto"/>
        <w:rPr>
          <w:b/>
          <w:bCs/>
          <w:lang w:val="uz-Cyrl-UZ"/>
        </w:rPr>
      </w:pPr>
      <w:r w:rsidRPr="00965BE3">
        <w:rPr>
          <w:b/>
          <w:bCs/>
          <w:lang w:val="uz-Cyrl-UZ"/>
        </w:rPr>
        <w:t>Ҳужжатлаштириш</w:t>
      </w:r>
    </w:p>
    <w:p w14:paraId="046DC80E" w14:textId="2AF865D0" w:rsidR="00BC5350" w:rsidRPr="00965BE3" w:rsidRDefault="001660C3" w:rsidP="00C87A10">
      <w:pPr>
        <w:pStyle w:val="ac"/>
        <w:widowControl w:val="0"/>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18</w:t>
      </w:r>
      <w:r w:rsidRPr="00965BE3">
        <w:rPr>
          <w:rFonts w:ascii="Times New Roman" w:hAnsi="Times New Roman" w:cs="Times New Roman"/>
          <w:sz w:val="20"/>
          <w:szCs w:val="20"/>
          <w:lang w:val="uz-Cyrl-UZ"/>
        </w:rPr>
        <w:tab/>
      </w:r>
      <w:r w:rsidR="00BC5350" w:rsidRPr="00965BE3">
        <w:rPr>
          <w:rFonts w:ascii="Times New Roman" w:hAnsi="Times New Roman" w:cs="Times New Roman"/>
          <w:sz w:val="20"/>
          <w:szCs w:val="20"/>
          <w:lang w:val="uz-Cyrl-UZ"/>
        </w:rPr>
        <w:t>Аудитор аудит ҳужжатларига қуйидагиларни киритиши лозим</w:t>
      </w:r>
      <w:r w:rsidR="00BC5350" w:rsidRPr="00965BE3">
        <w:rPr>
          <w:rFonts w:ascii="Times New Roman" w:hAnsi="Times New Roman" w:cs="Times New Roman"/>
          <w:spacing w:val="1"/>
          <w:sz w:val="20"/>
          <w:szCs w:val="20"/>
          <w:lang w:val="uz-Cyrl-UZ"/>
        </w:rPr>
        <w:t>:</w:t>
      </w:r>
      <w:r w:rsidR="00BC5350" w:rsidRPr="00965BE3">
        <w:rPr>
          <w:rStyle w:val="af0"/>
          <w:rFonts w:ascii="Times New Roman" w:hAnsi="Times New Roman" w:cs="Times New Roman"/>
          <w:sz w:val="20"/>
          <w:szCs w:val="20"/>
          <w:lang w:val="uz-Cyrl-UZ"/>
        </w:rPr>
        <w:footnoteReference w:customMarkFollows="1" w:id="6"/>
        <w:t>6</w:t>
      </w:r>
      <w:r w:rsidR="00C87A10" w:rsidRPr="00965BE3">
        <w:rPr>
          <w:rStyle w:val="af0"/>
          <w:rFonts w:ascii="Times New Roman" w:hAnsi="Times New Roman" w:cs="Times New Roman"/>
          <w:sz w:val="20"/>
          <w:szCs w:val="20"/>
          <w:lang w:val="uz-Cyrl-UZ"/>
        </w:rPr>
        <w:t xml:space="preserve"> </w:t>
      </w:r>
      <w:hyperlink w:anchor="_bookmark14" w:history="1"/>
      <w:r w:rsidR="00BC5350" w:rsidRPr="00965BE3">
        <w:rPr>
          <w:rFonts w:ascii="Times New Roman" w:hAnsi="Times New Roman" w:cs="Times New Roman"/>
          <w:sz w:val="20"/>
          <w:szCs w:val="20"/>
          <w:lang w:val="uz-Cyrl-UZ"/>
        </w:rPr>
        <w:t>(A64-бандга қаранг)</w:t>
      </w:r>
    </w:p>
    <w:p w14:paraId="02A07012" w14:textId="77777777" w:rsidR="00BC5350" w:rsidRPr="00965BE3" w:rsidRDefault="00BC5350" w:rsidP="00C87A10">
      <w:pPr>
        <w:pStyle w:val="ac"/>
        <w:widowControl w:val="0"/>
        <w:numPr>
          <w:ilvl w:val="1"/>
          <w:numId w:val="29"/>
        </w:numPr>
        <w:tabs>
          <w:tab w:val="left" w:pos="1194"/>
        </w:tabs>
        <w:spacing w:after="0" w:line="276" w:lineRule="auto"/>
        <w:ind w:left="1194" w:right="119"/>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9-бандга мувофиқ аудитор диққатини талаб қилган аҳамиятли масалалар ва аудиторнинг ушбу масалаларнинг ҳар бири 10-бандга мувофиқ аудитнинг асосий масаласи экани ёки эмаслиги тўғрисидаги қарорининг асослари;</w:t>
      </w:r>
    </w:p>
    <w:p w14:paraId="5FF811BE" w14:textId="77777777" w:rsidR="00BC5350" w:rsidRPr="00965BE3" w:rsidRDefault="00BC5350" w:rsidP="00C87A10">
      <w:pPr>
        <w:pStyle w:val="ac"/>
        <w:widowControl w:val="0"/>
        <w:numPr>
          <w:ilvl w:val="1"/>
          <w:numId w:val="29"/>
        </w:numPr>
        <w:tabs>
          <w:tab w:val="left" w:pos="1194"/>
        </w:tabs>
        <w:spacing w:after="0" w:line="276" w:lineRule="auto"/>
        <w:ind w:left="1194" w:right="122"/>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Агар қўлланилса, аудиторнинг аудиторлик хулосасида етказиш учун аудитнинг асосий масалалари йўқлиги ёки етказиладиган ягона аудитнинг асосий масалалари 15-бандда кўриб чиқилган масалалар экани тўғрисидаги қарорининг асослари; ва</w:t>
      </w:r>
    </w:p>
    <w:p w14:paraId="4ACD9080" w14:textId="77777777" w:rsidR="00BC5350" w:rsidRPr="00965BE3" w:rsidRDefault="00BC5350" w:rsidP="00C87A10">
      <w:pPr>
        <w:pStyle w:val="ac"/>
        <w:widowControl w:val="0"/>
        <w:numPr>
          <w:ilvl w:val="1"/>
          <w:numId w:val="29"/>
        </w:numPr>
        <w:tabs>
          <w:tab w:val="left" w:pos="1194"/>
        </w:tabs>
        <w:spacing w:after="0" w:line="276" w:lineRule="auto"/>
        <w:ind w:left="1194" w:right="123"/>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Агар қўлланилса, аудиторнинг аудитнинг асосий масаласи деб аниқланган масалани аудиторлик хулосасида етказмаслик тўғрисидаги қарорининг асослари.</w:t>
      </w:r>
    </w:p>
    <w:p w14:paraId="4B2D4D40" w14:textId="77777777" w:rsidR="00BC5350" w:rsidRPr="00965BE3" w:rsidRDefault="00BC5350" w:rsidP="00C87A10">
      <w:pPr>
        <w:spacing w:line="276" w:lineRule="auto"/>
        <w:rPr>
          <w:rFonts w:ascii="Times New Roman" w:eastAsia="Times New Roman" w:hAnsi="Times New Roman" w:cs="Times New Roman"/>
          <w:b/>
          <w:bCs/>
          <w:color w:val="000000"/>
          <w:sz w:val="20"/>
          <w:szCs w:val="20"/>
          <w:lang w:val="uz-Cyrl-UZ" w:eastAsia="ru-RU"/>
        </w:rPr>
      </w:pPr>
      <w:r w:rsidRPr="00965BE3">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p>
    <w:p w14:paraId="23F9666B" w14:textId="77777777" w:rsidR="00BC5350" w:rsidRPr="00965BE3" w:rsidRDefault="00BC5350" w:rsidP="00C87A10">
      <w:pPr>
        <w:pStyle w:val="ListTextIndended"/>
        <w:spacing w:before="0" w:line="276" w:lineRule="auto"/>
        <w:rPr>
          <w:b/>
          <w:bCs/>
          <w:lang w:val="uz-Cyrl-UZ"/>
        </w:rPr>
      </w:pPr>
      <w:bookmarkStart w:id="2" w:name="_Hlk231163817"/>
      <w:r w:rsidRPr="00965BE3">
        <w:rPr>
          <w:b/>
          <w:bCs/>
          <w:lang w:val="uz-Cyrl-UZ"/>
        </w:rPr>
        <w:t>Ушбу АХСнинг қўллаш доираси</w:t>
      </w:r>
      <w:bookmarkEnd w:id="2"/>
      <w:r w:rsidRPr="00965BE3">
        <w:rPr>
          <w:b/>
          <w:bCs/>
          <w:lang w:val="uz-Cyrl-UZ"/>
        </w:rPr>
        <w:t xml:space="preserve"> </w:t>
      </w:r>
      <w:r w:rsidRPr="00965BE3">
        <w:rPr>
          <w:lang w:val="uz-Cyrl-UZ"/>
        </w:rPr>
        <w:t>(2-бандга қаранг)</w:t>
      </w:r>
    </w:p>
    <w:p w14:paraId="31DAEC5E" w14:textId="77777777" w:rsidR="00BC5350" w:rsidRPr="00965BE3" w:rsidRDefault="00BC5350" w:rsidP="00C87A10">
      <w:pPr>
        <w:pStyle w:val="ac"/>
        <w:tabs>
          <w:tab w:val="left" w:pos="647"/>
        </w:tabs>
        <w:spacing w:line="276" w:lineRule="auto"/>
        <w:ind w:left="567" w:right="118" w:hanging="567"/>
        <w:jc w:val="both"/>
        <w:rPr>
          <w:rFonts w:ascii="Times New Roman" w:eastAsiaTheme="minorEastAsia" w:hAnsi="Times New Roman" w:cs="Times New Roman"/>
          <w:color w:val="000000"/>
          <w:sz w:val="20"/>
          <w:szCs w:val="20"/>
          <w:lang w:val="uz-Cyrl-UZ" w:eastAsia="en-IN"/>
        </w:rPr>
      </w:pPr>
      <w:r w:rsidRPr="00965BE3">
        <w:rPr>
          <w:rFonts w:ascii="Times New Roman" w:eastAsiaTheme="minorEastAsia" w:hAnsi="Times New Roman" w:cs="Times New Roman"/>
          <w:color w:val="000000"/>
          <w:sz w:val="20"/>
          <w:szCs w:val="20"/>
          <w:lang w:val="uz-Cyrl-UZ" w:eastAsia="en-IN"/>
        </w:rPr>
        <w:t>A1.</w:t>
      </w:r>
      <w:r w:rsidRPr="00965BE3">
        <w:rPr>
          <w:rFonts w:ascii="Times New Roman" w:eastAsiaTheme="minorEastAsia" w:hAnsi="Times New Roman" w:cs="Times New Roman"/>
          <w:color w:val="000000"/>
          <w:sz w:val="20"/>
          <w:szCs w:val="20"/>
          <w:lang w:val="uz-Cyrl-UZ" w:eastAsia="en-IN"/>
        </w:rPr>
        <w:tab/>
        <w:t xml:space="preserve">Аҳамият масаланинг контекстда олинган нисбий муҳимлиги сифатида тавсифланиши мумкин. Масаланинг аҳамияти аудитор томонидан у кўриб чиқилаётган контекстда баҳоланади. Аҳамият миқдорий ва сифат жиҳатларидан кўриб чиқилиши мумкин, масалан, нисбий катталик, масаланинг характери ва мавзуга таъсири, шунингдек мўлжалланган фойдаланувчилар ёки олувчиларнинг ифода этилган манфаатлари. Бу фактлар ва шароитларнинг холис таҳлилини,жумладан, бошқарув учун масъул шахслар билан мулоқотнинг характери ва даражасини ўз ичига олади. </w:t>
      </w:r>
    </w:p>
    <w:p w14:paraId="36AA8F4A" w14:textId="77777777" w:rsidR="00BC5350" w:rsidRPr="00965BE3" w:rsidRDefault="00BC5350" w:rsidP="00C87A10">
      <w:pPr>
        <w:pStyle w:val="ac"/>
        <w:tabs>
          <w:tab w:val="left" w:pos="647"/>
        </w:tabs>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w:t>
      </w:r>
      <w:r w:rsidRPr="00965BE3">
        <w:rPr>
          <w:rFonts w:ascii="Times New Roman" w:hAnsi="Times New Roman" w:cs="Times New Roman"/>
          <w:sz w:val="20"/>
          <w:szCs w:val="20"/>
          <w:lang w:val="uz-Cyrl-UZ"/>
        </w:rPr>
        <w:tab/>
        <w:t>Молиявий ҳисоботлар фойдаланувчилари 260-сон АХС (Қайта таҳрирланган)</w:t>
      </w:r>
      <w:r w:rsidRPr="00965BE3">
        <w:rPr>
          <w:rStyle w:val="af0"/>
          <w:rFonts w:ascii="Times New Roman" w:hAnsi="Times New Roman" w:cs="Times New Roman"/>
          <w:sz w:val="20"/>
          <w:szCs w:val="20"/>
          <w:lang w:val="uz-Cyrl-UZ"/>
        </w:rPr>
        <w:footnoteReference w:customMarkFollows="1" w:id="7"/>
        <w:t>7</w:t>
      </w:r>
      <w:r w:rsidRPr="00965BE3">
        <w:rPr>
          <w:rFonts w:ascii="Times New Roman" w:hAnsi="Times New Roman" w:cs="Times New Roman"/>
          <w:sz w:val="20"/>
          <w:szCs w:val="20"/>
          <w:lang w:val="uz-Cyrl-UZ"/>
        </w:rPr>
        <w:t xml:space="preserve"> талаб қиладиган икки томонлама мулоқот доирасида аудитор бошқарув учун масъул шахслар билан энг мустаҳкам муҳокама қилган масалаларга қизиқиш билдирган ва ушбу мулоқотлар ҳақида қўшимча шаффофлик талаб қилган. Масалан, фойдаланувчилар аудиторнинг молиявий ҳисоботлар бўйича умумий фикр шакллантиришда қабул қилган муҳим мулоҳазаларини тушунишга алоҳида қизиқиш билдирган, чунки булар кўпинча молиявий ҳисоботларни тайёрлашда раҳбариятнинг муҳим мулоҳазалари билан боғлиқ соҳаларга алоқадор.</w:t>
      </w:r>
    </w:p>
    <w:p w14:paraId="4847EC1D" w14:textId="52D24AD8" w:rsidR="00BC5350" w:rsidRPr="00965BE3" w:rsidRDefault="00BC5350" w:rsidP="00C87A10">
      <w:pPr>
        <w:pStyle w:val="IFACBulletIndented1"/>
        <w:spacing w:before="0" w:line="276" w:lineRule="auto"/>
        <w:ind w:left="567" w:hanging="567"/>
        <w:textAlignment w:val="center"/>
        <w:rPr>
          <w:lang w:val="uz-Cyrl-UZ"/>
        </w:rPr>
      </w:pPr>
      <w:r w:rsidRPr="00965BE3">
        <w:rPr>
          <w:lang w:val="uz-Cyrl-UZ"/>
        </w:rPr>
        <w:t>A3.</w:t>
      </w:r>
      <w:r w:rsidR="00B1100B" w:rsidRPr="00965BE3">
        <w:rPr>
          <w:lang w:val="uz-Cyrl-UZ"/>
        </w:rPr>
        <w:tab/>
      </w:r>
      <w:r w:rsidRPr="00965BE3">
        <w:rPr>
          <w:lang w:val="uz-Cyrl-UZ"/>
        </w:rPr>
        <w:t>Аудиторлардан аудиторлик хулосасида аудитнинг асосий масалаларини етказишни талаб қилиш аудитор ва бошқарув учун масъул шахслар ўртасидаги ушбу масалалар бўйича мулоқотни яхшилаши мумкин, шунингдек раҳбарият ва бошқарув учун масъул шахсларнинг аудиторлик хулосасида ишора қилинган молиявий ҳисоботлардаги ёритиб беришларга эътиборини ошириши мумкин.</w:t>
      </w:r>
    </w:p>
    <w:p w14:paraId="0A39F366" w14:textId="53F76ECF" w:rsidR="00BC5350" w:rsidRPr="00965BE3" w:rsidRDefault="00BC5350" w:rsidP="00C87A10">
      <w:pPr>
        <w:pStyle w:val="ac"/>
        <w:tabs>
          <w:tab w:val="left" w:pos="647"/>
        </w:tabs>
        <w:spacing w:line="276" w:lineRule="auto"/>
        <w:ind w:left="567" w:right="123"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w:t>
      </w:r>
      <w:r w:rsidR="00B1100B" w:rsidRPr="00965BE3">
        <w:rPr>
          <w:rFonts w:ascii="Times New Roman" w:hAnsi="Times New Roman" w:cs="Times New Roman"/>
          <w:sz w:val="20"/>
          <w:szCs w:val="20"/>
          <w:lang w:val="uz-Cyrl-UZ"/>
        </w:rPr>
        <w:tab/>
      </w:r>
      <w:r w:rsidRPr="00965BE3">
        <w:rPr>
          <w:rFonts w:ascii="Times New Roman" w:hAnsi="Times New Roman" w:cs="Times New Roman"/>
          <w:sz w:val="20"/>
          <w:szCs w:val="20"/>
          <w:lang w:val="uz-Cyrl-UZ"/>
        </w:rPr>
        <w:t>320-сон АХС</w:t>
      </w:r>
      <w:r w:rsidRPr="00965BE3">
        <w:rPr>
          <w:rStyle w:val="af0"/>
          <w:rFonts w:ascii="Times New Roman" w:hAnsi="Times New Roman" w:cs="Times New Roman"/>
          <w:sz w:val="20"/>
          <w:szCs w:val="20"/>
          <w:lang w:val="uz-Cyrl-UZ"/>
        </w:rPr>
        <w:footnoteReference w:customMarkFollows="1" w:id="8"/>
        <w:t>8</w:t>
      </w:r>
      <w:r w:rsidRPr="00965BE3">
        <w:rPr>
          <w:rFonts w:ascii="Times New Roman" w:hAnsi="Times New Roman" w:cs="Times New Roman"/>
          <w:sz w:val="20"/>
          <w:szCs w:val="20"/>
          <w:lang w:val="uz-Cyrl-UZ"/>
        </w:rPr>
        <w:t xml:space="preserve"> да аудитор молиявий ҳисоботлар фойдаланувчилари қуйидагиларни назарда тутиши мумкин деб ҳисоблаш оқилона эканлиги тушунтирилади:</w:t>
      </w:r>
    </w:p>
    <w:p w14:paraId="6C3B41E1" w14:textId="77777777" w:rsidR="00BC5350" w:rsidRPr="00965BE3" w:rsidRDefault="00BC5350" w:rsidP="00C87A10">
      <w:pPr>
        <w:pStyle w:val="ac"/>
        <w:widowControl w:val="0"/>
        <w:numPr>
          <w:ilvl w:val="0"/>
          <w:numId w:val="30"/>
        </w:numPr>
        <w:tabs>
          <w:tab w:val="left" w:pos="1194"/>
        </w:tabs>
        <w:spacing w:after="0" w:line="276" w:lineRule="auto"/>
        <w:ind w:left="1134" w:right="17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Бизнес ва иқтисодий фаолият, шунингдек бухгалтерия ҳисоби бўйича оқилона билимга эга бўлиб, молиявий ҳисоботлардаги маълумотларни оқилона эътибор билан ўрганишга тайёр бўлиш;</w:t>
      </w:r>
    </w:p>
    <w:p w14:paraId="385B4CED" w14:textId="77777777" w:rsidR="00BC5350" w:rsidRPr="00965BE3" w:rsidRDefault="00BC5350" w:rsidP="00C87A10">
      <w:pPr>
        <w:pStyle w:val="ac"/>
        <w:widowControl w:val="0"/>
        <w:numPr>
          <w:ilvl w:val="0"/>
          <w:numId w:val="30"/>
        </w:numPr>
        <w:tabs>
          <w:tab w:val="left" w:pos="1194"/>
        </w:tabs>
        <w:spacing w:after="0" w:line="276" w:lineRule="auto"/>
        <w:ind w:left="1134" w:right="17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Молиявий ҳисоботлар муҳимлик даражаларига кўра тайёрланади, тақдим этилади ва аудит қилинади деб тушуниш;</w:t>
      </w:r>
    </w:p>
    <w:p w14:paraId="21A2E110" w14:textId="77777777" w:rsidR="00BC5350" w:rsidRPr="00965BE3" w:rsidRDefault="00BC5350" w:rsidP="00C87A10">
      <w:pPr>
        <w:pStyle w:val="ac"/>
        <w:widowControl w:val="0"/>
        <w:numPr>
          <w:ilvl w:val="0"/>
          <w:numId w:val="30"/>
        </w:numPr>
        <w:tabs>
          <w:tab w:val="left" w:pos="1194"/>
        </w:tabs>
        <w:spacing w:after="0" w:line="276" w:lineRule="auto"/>
        <w:ind w:left="1134" w:right="12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Баҳолар, мулоҳазалар ва келажакдаги ҳодисаларни инобатга олишга асосланган миқдорларни ўлчашда мавжуд бўлган ноаниқликларни тан олиш; ва</w:t>
      </w:r>
    </w:p>
    <w:p w14:paraId="00A0E8CD" w14:textId="77777777" w:rsidR="00BC5350" w:rsidRPr="00965BE3" w:rsidRDefault="00BC5350" w:rsidP="00C87A10">
      <w:pPr>
        <w:pStyle w:val="ac"/>
        <w:widowControl w:val="0"/>
        <w:numPr>
          <w:ilvl w:val="0"/>
          <w:numId w:val="30"/>
        </w:numPr>
        <w:tabs>
          <w:tab w:val="left" w:pos="1194"/>
        </w:tabs>
        <w:spacing w:after="0" w:line="276" w:lineRule="auto"/>
        <w:ind w:left="1134"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Молиявий ҳисоботлардаги маълумотлар асосида оқилона иқтисодий қарорлар қабул қилиш.</w:t>
      </w:r>
    </w:p>
    <w:p w14:paraId="380FA69D" w14:textId="77777777" w:rsidR="00BC5350" w:rsidRPr="00965BE3" w:rsidRDefault="00BC5350" w:rsidP="00C87A10">
      <w:pPr>
        <w:pStyle w:val="ac"/>
        <w:spacing w:line="276" w:lineRule="auto"/>
        <w:ind w:left="567" w:right="118"/>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Аудиторлик хулосаси аудит қилинган молиявий ҳисоботлар билан бирга тақдим этилганлиги сабабли, аудиторлик хулосаси фойдаланувчилари молиявий ҳисоботларнинг мўлжалланган фойдаланувчилари билан бир хил деб ҳисобланади.</w:t>
      </w:r>
    </w:p>
    <w:p w14:paraId="4B7799F8" w14:textId="77777777" w:rsidR="00BC5350" w:rsidRPr="00965BE3" w:rsidRDefault="00BC5350" w:rsidP="00C87A10">
      <w:pPr>
        <w:tabs>
          <w:tab w:val="left" w:pos="647"/>
        </w:tabs>
        <w:spacing w:line="276" w:lineRule="auto"/>
        <w:ind w:right="118"/>
        <w:jc w:val="both"/>
        <w:rPr>
          <w:rFonts w:ascii="Times New Roman" w:eastAsia="Times New Roman" w:hAnsi="Times New Roman" w:cs="Times New Roman"/>
          <w:iCs/>
          <w:sz w:val="20"/>
          <w:szCs w:val="20"/>
          <w:lang w:val="uz-Cyrl-UZ"/>
        </w:rPr>
      </w:pPr>
      <w:r w:rsidRPr="00965BE3">
        <w:rPr>
          <w:rFonts w:ascii="Times New Roman" w:eastAsia="Times New Roman" w:hAnsi="Times New Roman" w:cs="Times New Roman"/>
          <w:i/>
          <w:sz w:val="20"/>
          <w:szCs w:val="20"/>
          <w:lang w:val="uz-Cyrl-UZ"/>
        </w:rPr>
        <w:lastRenderedPageBreak/>
        <w:t xml:space="preserve">Аудитнинг асосий масалалари, аудитор фикри ва аудиторлик хулосасининг бошқа элементлари ўртасидаги алоқа </w:t>
      </w:r>
      <w:r w:rsidRPr="00965BE3">
        <w:rPr>
          <w:rFonts w:ascii="Times New Roman" w:eastAsia="Times New Roman" w:hAnsi="Times New Roman" w:cs="Times New Roman"/>
          <w:iCs/>
          <w:sz w:val="20"/>
          <w:szCs w:val="20"/>
          <w:lang w:val="uz-Cyrl-UZ"/>
        </w:rPr>
        <w:t>(4, 12, 15-бандларга қаранг)</w:t>
      </w:r>
    </w:p>
    <w:p w14:paraId="465AA898" w14:textId="267C7D60" w:rsidR="00BC5350" w:rsidRPr="00965BE3" w:rsidRDefault="00BC5350" w:rsidP="00C87A10">
      <w:pPr>
        <w:pStyle w:val="ac"/>
        <w:tabs>
          <w:tab w:val="left" w:pos="647"/>
        </w:tabs>
        <w:spacing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w:t>
      </w:r>
      <w:r w:rsidR="00B1100B" w:rsidRPr="00965BE3">
        <w:rPr>
          <w:rFonts w:ascii="Times New Roman" w:hAnsi="Times New Roman" w:cs="Times New Roman"/>
          <w:sz w:val="20"/>
          <w:szCs w:val="20"/>
          <w:lang w:val="uz-Cyrl-UZ"/>
        </w:rPr>
        <w:tab/>
      </w:r>
      <w:r w:rsidRPr="00965BE3">
        <w:rPr>
          <w:rFonts w:ascii="Times New Roman" w:hAnsi="Times New Roman" w:cs="Times New Roman"/>
          <w:sz w:val="20"/>
          <w:szCs w:val="20"/>
          <w:lang w:val="uz-Cyrl-UZ"/>
        </w:rPr>
        <w:t>700-сон АХС (Қайта таҳрирланган) молиявий ҳисоботлар бўйича фикр шакллантириш бўйича талабларни белгилайди ва кўрсатмалар беради.</w:t>
      </w:r>
      <w:r w:rsidRPr="00965BE3">
        <w:rPr>
          <w:rStyle w:val="af0"/>
          <w:rFonts w:ascii="Times New Roman" w:hAnsi="Times New Roman" w:cs="Times New Roman"/>
          <w:sz w:val="20"/>
          <w:szCs w:val="20"/>
          <w:lang w:val="uz-Cyrl-UZ"/>
        </w:rPr>
        <w:footnoteReference w:customMarkFollows="1" w:id="9"/>
        <w:t>9</w:t>
      </w:r>
      <w:r w:rsidRPr="00965BE3">
        <w:rPr>
          <w:rFonts w:ascii="Times New Roman" w:hAnsi="Times New Roman" w:cs="Times New Roman"/>
          <w:sz w:val="20"/>
          <w:szCs w:val="20"/>
          <w:lang w:val="uz-Cyrl-UZ"/>
        </w:rPr>
        <w:t xml:space="preserve"> Аудитнинг асосий масалаларини етказиш қўлланиладиган молиявий ҳисобот концептуал асослари раҳбариятдан талаб қиладиган ёки ҳаққоний тақдим этишга эришиш учун зарур бўлган молиявий ҳисоботлардаги ёритиб беришлар ўрнини босмайди. 705-сон АХС (Қайта таҳрирланган) аудитор молиявий ҳисоботлардаги ёритиб беришларнинг тўғри ёки етарли эмаслиги билан боғлиқ муҳим бузиб кўрсатиш мавжуд деган хулосага келган ҳолатларни кўриб чиқади.</w:t>
      </w:r>
      <w:r w:rsidRPr="00965BE3">
        <w:rPr>
          <w:rStyle w:val="af0"/>
          <w:rFonts w:ascii="Times New Roman" w:hAnsi="Times New Roman" w:cs="Times New Roman"/>
          <w:sz w:val="20"/>
          <w:szCs w:val="20"/>
          <w:lang w:val="uz-Cyrl-UZ"/>
        </w:rPr>
        <w:footnoteReference w:customMarkFollows="1" w:id="10"/>
        <w:t>10</w:t>
      </w:r>
      <w:r w:rsidRPr="00965BE3">
        <w:rPr>
          <w:rFonts w:ascii="Times New Roman" w:hAnsi="Times New Roman" w:cs="Times New Roman"/>
          <w:sz w:val="20"/>
          <w:szCs w:val="20"/>
          <w:lang w:val="uz-Cyrl-UZ"/>
        </w:rPr>
        <w:t xml:space="preserve"> </w:t>
      </w:r>
    </w:p>
    <w:p w14:paraId="1F029F78" w14:textId="77777777" w:rsidR="00BC5350" w:rsidRPr="00965BE3" w:rsidRDefault="00BC5350" w:rsidP="00C87A10">
      <w:pPr>
        <w:pStyle w:val="ac"/>
        <w:tabs>
          <w:tab w:val="left" w:pos="647"/>
        </w:tabs>
        <w:spacing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A6.</w:t>
      </w:r>
      <w:r w:rsidRPr="00965BE3">
        <w:rPr>
          <w:rFonts w:ascii="Times New Roman" w:hAnsi="Times New Roman" w:cs="Times New Roman"/>
          <w:sz w:val="20"/>
          <w:szCs w:val="20"/>
          <w:lang w:val="uz-Cyrl-UZ"/>
        </w:rPr>
        <w:tab/>
        <w:t>Агар аудитор 705-сон АХС (Қайта таҳрирланган) га мувофиқ изоҳлар билан ёки салбий фикр билдирса, модификация қилинган фикрга сабаб бўлган масаланинг тавсифини “Изоҳлар билан (салбий) фикр билдириш учун асос” бандида тақдим этиш мўлжалланган фойдаланувчиларнинг тушунишини оширишга ва бундай ҳолатлар юзага келганда уларни аниқлашга ёрдам беради. Бу масаланинг мулоқотини “Аудитнинг асосий масалалари” бандида тавсифланган бошқа аудитнинг асосий масалаларидан ажратиш унга аудиторлик хулосасида тегишли даражада эътибор қаратилишини таъминлайди (15-бандга қаранг). 705-сон АХС (Қайта таҳрирланган) нинг Иловасида аудитор изоҳлар билан ёки салбий фикр билдирганда ва аудиторлик хулосасида бошқа аудитнинг асосий масалалари етказилганда “Аудитнинг асосий масалалари” бандининг кириш қисми қандай таъсирланишига доир намунавий мисоллар мавжуд. Ушбу АХСнинг A58-банди аудитор “Изоҳлар билан (салбий) фикр билдириш учун асос” банди ёки аудиторлик хулосасининг “Фаолият узлуксизлиги билан боғлиқ муҳим ноаниқлик” бандида кўриб чиқилган масалалардан ташқари аудиторлик хулосасида етказиш учун бошқа аудитнинг асосий масалалари мавжуд эмаслигини аниқлаганда “Аудитнинг асосий масалалари” банди қандай тақдим этилишини кўрсатади.</w:t>
      </w:r>
    </w:p>
    <w:p w14:paraId="42AC86AD" w14:textId="4735E20D" w:rsidR="00BC5350" w:rsidRPr="00965BE3" w:rsidRDefault="00BC5350" w:rsidP="00C87A10">
      <w:pPr>
        <w:pStyle w:val="ac"/>
        <w:tabs>
          <w:tab w:val="left" w:pos="647"/>
        </w:tabs>
        <w:spacing w:line="276" w:lineRule="auto"/>
        <w:ind w:left="567" w:right="12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A7.</w:t>
      </w:r>
      <w:r w:rsidR="00B1100B" w:rsidRPr="00965BE3">
        <w:rPr>
          <w:rFonts w:ascii="Times New Roman" w:hAnsi="Times New Roman" w:cs="Times New Roman"/>
          <w:sz w:val="20"/>
          <w:szCs w:val="20"/>
          <w:lang w:val="uz-Cyrl-UZ"/>
        </w:rPr>
        <w:tab/>
      </w:r>
      <w:r w:rsidRPr="00965BE3">
        <w:rPr>
          <w:rFonts w:ascii="Times New Roman" w:hAnsi="Times New Roman" w:cs="Times New Roman"/>
          <w:sz w:val="20"/>
          <w:szCs w:val="20"/>
          <w:lang w:val="uz-Cyrl-UZ"/>
        </w:rPr>
        <w:t>Агар аудитор изоҳлар билан ёки салбий фикр билдирса, бошқа аудитнинг асосий масалаларини етказиш мўлжалланган фойдаланувчиларнинг аудитни тушунишини ошириш учун ҳамон долзарб бўлиб қолади, шу сабабли аудитнинг асосий масалаларини аниқлаш талаблари қўлланилади. Бироқ, салбий фикр аудитор бузиб кўрсатишлар алоҳида ёки умумий ҳисобда молиявий ҳисоботлар учун муҳим ва кенг тарқалган деб хулосага келган ҳолатларда билдирилганлиги сабабли</w:t>
      </w:r>
      <w:r w:rsidRPr="00965BE3">
        <w:rPr>
          <w:rFonts w:ascii="Times New Roman" w:hAnsi="Times New Roman" w:cs="Times New Roman"/>
          <w:spacing w:val="1"/>
          <w:sz w:val="20"/>
          <w:szCs w:val="20"/>
          <w:lang w:val="uz-Cyrl-UZ"/>
        </w:rPr>
        <w:t>:</w:t>
      </w:r>
      <w:r w:rsidRPr="00965BE3">
        <w:rPr>
          <w:rStyle w:val="af0"/>
          <w:rFonts w:ascii="Times New Roman" w:hAnsi="Times New Roman" w:cs="Times New Roman"/>
          <w:sz w:val="20"/>
          <w:szCs w:val="20"/>
          <w:lang w:val="uz-Cyrl-UZ"/>
        </w:rPr>
        <w:footnoteReference w:customMarkFollows="1" w:id="11"/>
        <w:t>11</w:t>
      </w:r>
      <w:r w:rsidRPr="00965BE3">
        <w:rPr>
          <w:rFonts w:ascii="Times New Roman" w:hAnsi="Times New Roman" w:cs="Times New Roman"/>
          <w:sz w:val="20"/>
          <w:szCs w:val="20"/>
          <w:lang w:val="uz-Cyrl-UZ"/>
        </w:rPr>
        <w:t xml:space="preserve"> </w:t>
      </w:r>
    </w:p>
    <w:p w14:paraId="6FB76AA5" w14:textId="77777777" w:rsidR="00BC5350" w:rsidRPr="00965BE3" w:rsidRDefault="00BC5350" w:rsidP="00C87A10">
      <w:pPr>
        <w:pStyle w:val="ac"/>
        <w:widowControl w:val="0"/>
        <w:numPr>
          <w:ilvl w:val="0"/>
          <w:numId w:val="31"/>
        </w:numPr>
        <w:tabs>
          <w:tab w:val="left" w:pos="1194"/>
        </w:tabs>
        <w:spacing w:after="0" w:line="276" w:lineRule="auto"/>
        <w:ind w:left="1194" w:right="124" w:hanging="62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Салбий фикрга сабаб бўлган масала(лар)нинг аҳамиятига қараб, аудитор бошқа ҳеч қандай масалалар аудитнинг асосий масалалари эмас деб аниқлаши мумкин. Бундай ҳолатларда 15-банддаги талаб қўлланилади (A58-бандга қаранг).</w:t>
      </w:r>
    </w:p>
    <w:p w14:paraId="6A8326F0" w14:textId="77777777" w:rsidR="00BC5350" w:rsidRPr="00965BE3" w:rsidRDefault="00BC5350" w:rsidP="00C87A10">
      <w:pPr>
        <w:pStyle w:val="ac"/>
        <w:widowControl w:val="0"/>
        <w:numPr>
          <w:ilvl w:val="0"/>
          <w:numId w:val="31"/>
        </w:numPr>
        <w:tabs>
          <w:tab w:val="left" w:pos="1194"/>
        </w:tabs>
        <w:spacing w:after="0" w:line="276" w:lineRule="auto"/>
        <w:ind w:left="1194" w:right="119" w:hanging="62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Агар салбий фикрга сабаб бўлган масала(лар)дан ташқари бир ёки бир нечта масалалар аудитнинг асосий масалалари деб аниқланса, бундай бошқа аудитнинг асосий масалаларининг тавсифлари салбий фикрни инобатга олганда, молиявий ҳисоботларнинг умумий ҳолда ушбу масалалар бўйича вазиятга нисбатан муносиб бўлганидан кўра кўпроқ ишончли эканини билвосита кўрсатмаслиги алоҳида муҳимдир (A47-бандга қаранг).</w:t>
      </w:r>
    </w:p>
    <w:p w14:paraId="4479ADB6" w14:textId="37D24CC7" w:rsidR="00BC5350" w:rsidRPr="00965BE3" w:rsidRDefault="00BC5350" w:rsidP="00C87A10">
      <w:pPr>
        <w:pStyle w:val="IFACBulletIndented1"/>
        <w:spacing w:before="0" w:line="276" w:lineRule="auto"/>
        <w:ind w:left="567" w:hanging="567"/>
        <w:textAlignment w:val="center"/>
        <w:rPr>
          <w:lang w:val="uz-Cyrl-UZ"/>
        </w:rPr>
      </w:pPr>
      <w:r w:rsidRPr="00965BE3">
        <w:rPr>
          <w:lang w:val="uz-Cyrl-UZ"/>
        </w:rPr>
        <w:t>A8.</w:t>
      </w:r>
      <w:r w:rsidR="001C6183" w:rsidRPr="00965BE3">
        <w:rPr>
          <w:lang w:val="uz-Cyrl-UZ"/>
        </w:rPr>
        <w:tab/>
      </w:r>
      <w:r w:rsidRPr="00965BE3">
        <w:rPr>
          <w:lang w:val="uz-Cyrl-UZ"/>
        </w:rPr>
        <w:t>706-сон АХС (Қайта таҳрирланган)</w:t>
      </w:r>
      <w:r w:rsidRPr="00965BE3">
        <w:rPr>
          <w:rStyle w:val="af0"/>
          <w:lang w:val="uz-Cyrl-UZ"/>
        </w:rPr>
        <w:footnoteReference w:customMarkFollows="1" w:id="12"/>
        <w:t>12</w:t>
      </w:r>
      <w:r w:rsidRPr="00965BE3">
        <w:rPr>
          <w:lang w:val="uz-Cyrl-UZ"/>
        </w:rPr>
        <w:t xml:space="preserve"> барча ташкилотларнинг молиявий ҳисоботлари аудиторлари учун, агар аудитор бундай қилишни зарур деб билса аудиторлик хулосасида “Алоҳида масалалар” бандлари ва “Бошқа масалалар” бандлари орқали қўшимча мулоқотни таъминлаш механизмларини белгилайди. Бундай ҳолатларда ушбу бандлар аудиторлик хулосасининг “Аудитнинг асосий масалалари” бандидан алоҳида тақдим этилади. Агар масала аудитнинг асосий масаласи деб аниқланган бўлса, бундай бандлардан фойдаланиш 13-бандга мувофиқ алоҳида аудитнинг асосий масаласининг тавсифи ўрнини босмайди</w:t>
      </w:r>
      <w:r w:rsidRPr="00965BE3">
        <w:rPr>
          <w:spacing w:val="6"/>
          <w:lang w:val="uz-Cyrl-UZ"/>
        </w:rPr>
        <w:t>.</w:t>
      </w:r>
      <w:r w:rsidRPr="00965BE3">
        <w:rPr>
          <w:rStyle w:val="af0"/>
          <w:lang w:val="uz-Cyrl-UZ"/>
        </w:rPr>
        <w:footnoteReference w:customMarkFollows="1" w:id="13"/>
        <w:t>13</w:t>
      </w:r>
      <w:r w:rsidRPr="00965BE3">
        <w:rPr>
          <w:lang w:val="uz-Cyrl-UZ"/>
        </w:rPr>
        <w:t xml:space="preserve"> </w:t>
      </w:r>
      <w:r w:rsidRPr="00965BE3">
        <w:rPr>
          <w:spacing w:val="-1"/>
          <w:lang w:val="uz-Cyrl-UZ"/>
        </w:rPr>
        <w:t>706-сон АХС (Қайта таҳрирланган) аудитнинг асосий масалалари ва ушбу АХСга мувофиқ “Алоҳида масалалар” бандлари ўртасидаги алоқа бўйича қўшимча кўрсатмалар беради.</w:t>
      </w:r>
      <w:r w:rsidRPr="00965BE3">
        <w:rPr>
          <w:rStyle w:val="af0"/>
          <w:lang w:val="uz-Cyrl-UZ"/>
        </w:rPr>
        <w:footnoteReference w:customMarkFollows="1" w:id="14"/>
        <w:t>14</w:t>
      </w:r>
    </w:p>
    <w:p w14:paraId="0B0A07DF" w14:textId="77777777" w:rsidR="00BC5350" w:rsidRPr="00965BE3" w:rsidRDefault="00BC5350" w:rsidP="00C87A10">
      <w:pPr>
        <w:spacing w:line="276" w:lineRule="auto"/>
        <w:ind w:left="567" w:hanging="567"/>
        <w:rPr>
          <w:rFonts w:ascii="Times New Roman" w:eastAsia="Times New Roman" w:hAnsi="Times New Roman" w:cs="Times New Roman"/>
          <w:sz w:val="20"/>
          <w:szCs w:val="20"/>
          <w:lang w:val="uz-Cyrl-UZ"/>
        </w:rPr>
      </w:pPr>
      <w:r w:rsidRPr="00965BE3">
        <w:rPr>
          <w:rFonts w:ascii="Times New Roman" w:eastAsia="Times New Roman" w:hAnsi="Times New Roman" w:cs="Times New Roman"/>
          <w:b/>
          <w:bCs/>
          <w:sz w:val="20"/>
          <w:szCs w:val="20"/>
          <w:lang w:val="uz-Cyrl-UZ"/>
        </w:rPr>
        <w:t xml:space="preserve">Аудитнинг асосий масалаларини аниқлаш </w:t>
      </w:r>
      <w:r w:rsidRPr="00965BE3">
        <w:rPr>
          <w:rFonts w:ascii="Times New Roman" w:eastAsia="Times New Roman" w:hAnsi="Times New Roman" w:cs="Times New Roman"/>
          <w:sz w:val="20"/>
          <w:szCs w:val="20"/>
          <w:lang w:val="uz-Cyrl-UZ"/>
        </w:rPr>
        <w:t>(9–10-бандларга қаранг)</w:t>
      </w:r>
    </w:p>
    <w:p w14:paraId="1ADCA6F1" w14:textId="381CB80E" w:rsidR="00BC5350" w:rsidRPr="00965BE3" w:rsidRDefault="00BC5350" w:rsidP="00C87A10">
      <w:pPr>
        <w:pStyle w:val="ac"/>
        <w:tabs>
          <w:tab w:val="left" w:pos="647"/>
        </w:tabs>
        <w:spacing w:line="276" w:lineRule="auto"/>
        <w:ind w:left="567" w:right="124"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A9.</w:t>
      </w:r>
      <w:r w:rsidR="00943147" w:rsidRPr="00965BE3">
        <w:rPr>
          <w:rFonts w:ascii="Times New Roman" w:hAnsi="Times New Roman" w:cs="Times New Roman"/>
          <w:sz w:val="20"/>
          <w:szCs w:val="20"/>
          <w:lang w:val="uz-Cyrl-UZ"/>
        </w:rPr>
        <w:tab/>
      </w:r>
      <w:r w:rsidRPr="00965BE3">
        <w:rPr>
          <w:rFonts w:ascii="Times New Roman" w:hAnsi="Times New Roman" w:cs="Times New Roman"/>
          <w:sz w:val="20"/>
          <w:szCs w:val="20"/>
          <w:lang w:val="uz-Cyrl-UZ"/>
        </w:rPr>
        <w:t>Аудиторнинг аудитнинг асосий масалаларини аниқлашда қарор қабул қилиш тартиб-таомили бошқарув учун масъул шахслар билан мулоқот қилинган масалалардан, аудиторнинг жорий давр молиявий ҳисоботлари аудитида энг муҳим аҳамиятга эга бўлган масалалар тўғрисидаги мулоҳазасига асосланиб, камроқ миқдордаги масалаларни танлашга қаратилган.</w:t>
      </w:r>
    </w:p>
    <w:p w14:paraId="1DFD367B" w14:textId="59122B52" w:rsidR="00BC5350" w:rsidRPr="00965BE3" w:rsidRDefault="00BC5350" w:rsidP="00C87A10">
      <w:pPr>
        <w:pStyle w:val="ac"/>
        <w:spacing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lastRenderedPageBreak/>
        <w:t>A10.</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Аудиторнинг аудитнинг асосий масалаларини аниқлаши, ҳатто қиёсий молиявий ҳисоботлар тақдим этилган бўлса ҳам (яъни, аудиторнинг фикри молиявий ҳисоботлар тақдим этилган ҳар бир даврга ишора қилса ҳам)</w:t>
      </w:r>
      <w:r w:rsidRPr="00965BE3">
        <w:rPr>
          <w:rStyle w:val="af0"/>
          <w:rFonts w:ascii="Times New Roman" w:hAnsi="Times New Roman" w:cs="Times New Roman"/>
          <w:sz w:val="20"/>
          <w:szCs w:val="20"/>
          <w:lang w:val="uz-Cyrl-UZ"/>
        </w:rPr>
        <w:footnoteReference w:customMarkFollows="1" w:id="15"/>
        <w:t>15</w:t>
      </w:r>
      <w:r w:rsidRPr="00965BE3">
        <w:rPr>
          <w:rFonts w:ascii="Times New Roman" w:hAnsi="Times New Roman" w:cs="Times New Roman"/>
          <w:sz w:val="20"/>
          <w:szCs w:val="20"/>
          <w:lang w:val="uz-Cyrl-UZ"/>
        </w:rPr>
        <w:t xml:space="preserve"> , жорий давр молиявий ҳисоботлари аудитида энг муҳим аҳамиятга эга бўлган масалалар билан чекланади.</w:t>
      </w:r>
    </w:p>
    <w:p w14:paraId="161FD8BD" w14:textId="22DAD988"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A11.</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Аудиторнинг аудитнинг асосий масалаларини аниқлаши жорий давр молиявий ҳисоботлари аудитига қаратилган бўлиб, ушбу АХС аудитордан ўтган давр аудиторлик хулосасида кўрсатилган аудитнинг асосий масалаларини янгиллашни талаб қилмаса-да, ўтган давр молиявий ҳисоботлари аудитида аудитнинг асосий масаласи бўлган масала жорий давр молиявий ҳисоботлари аудитида ҳам аудитнинг асосий масаласи бўлиб қолиши мумкинлигини кўриб чиқиш аудитор учун фойдали бўлиши мумкин.</w:t>
      </w:r>
    </w:p>
    <w:p w14:paraId="5ECA8C25" w14:textId="77777777" w:rsidR="00BC5350" w:rsidRPr="00965BE3" w:rsidRDefault="00BC5350" w:rsidP="00C87A10">
      <w:pPr>
        <w:spacing w:line="276" w:lineRule="auto"/>
        <w:ind w:left="567" w:hanging="567"/>
        <w:rPr>
          <w:rFonts w:ascii="Times New Roman" w:eastAsia="Times New Roman" w:hAnsi="Times New Roman" w:cs="Times New Roman"/>
          <w:sz w:val="20"/>
          <w:szCs w:val="20"/>
          <w:lang w:val="uz-Cyrl-UZ"/>
        </w:rPr>
      </w:pPr>
      <w:r w:rsidRPr="00965BE3">
        <w:rPr>
          <w:rFonts w:ascii="Times New Roman" w:eastAsia="Times New Roman" w:hAnsi="Times New Roman" w:cs="Times New Roman"/>
          <w:i/>
          <w:sz w:val="20"/>
          <w:szCs w:val="20"/>
          <w:lang w:val="uz-Cyrl-UZ"/>
        </w:rPr>
        <w:t>Аудитор аҳамиятли диққатини талаб қилган масалалар</w:t>
      </w:r>
      <w:r w:rsidRPr="00965BE3">
        <w:rPr>
          <w:rFonts w:ascii="Times New Roman" w:eastAsia="Times New Roman" w:hAnsi="Times New Roman" w:cs="Times New Roman"/>
          <w:iCs/>
          <w:sz w:val="20"/>
          <w:szCs w:val="20"/>
          <w:lang w:val="uz-Cyrl-UZ"/>
        </w:rPr>
        <w:t xml:space="preserve"> (9-бандга қаранг)</w:t>
      </w:r>
    </w:p>
    <w:p w14:paraId="1B6F5E35" w14:textId="358269F5"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A12.</w:t>
      </w:r>
      <w:r w:rsidRPr="00965BE3">
        <w:rPr>
          <w:rFonts w:ascii="Times New Roman" w:hAnsi="Times New Roman" w:cs="Times New Roman"/>
          <w:spacing w:val="2"/>
          <w:sz w:val="20"/>
          <w:szCs w:val="20"/>
          <w:lang w:val="uz-Cyrl-UZ"/>
        </w:rPr>
        <w:t xml:space="preserve"> </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Аудиторнинг аҳамиятли диққати тушунчаси аудитнинг рискга асосланганлигини ва молиявий ҳисоботларда муҳим бузиб кўрсатиш рискиларини аниқлаш ва уларга баҳо бериш, ушбу рискларга жавоб берадиган аудит тартиб-таомилларини ишлаб чиқиш ва амалга ошириш, шунингдек аудитор фикри учун асос бўладиган етарли ва муносиб аудит далилларини олишга қаратилганлигини тан олади. Муайян ҳисоб қолдиғи, операциялар тури ёки маълумотларни ёритиб бериш учун тасдиқлар даражасида муҳим бузиб кўрсатиш риски қанчалик юқори бўлса, аудит тартиб-таомилларини режалаштириш ва амалга ошириш, шунингдек натижаларни баҳолашда мулоҳаза юритиш кўпинча шунчалик кўпроқ талаб қилинади. Қўшимча аудит тартиб-таомилларини ишлаб чиқишда аудитор рискни баҳолаш даражаси юқори бўлганда кўпроқ ишончли аудит далилларини олишга мажбурдир</w:t>
      </w:r>
      <w:r w:rsidRPr="00965BE3">
        <w:rPr>
          <w:rFonts w:ascii="Times New Roman" w:hAnsi="Times New Roman" w:cs="Times New Roman"/>
          <w:spacing w:val="-1"/>
          <w:sz w:val="20"/>
          <w:szCs w:val="20"/>
          <w:lang w:val="uz-Cyrl-UZ"/>
        </w:rPr>
        <w:t>.</w:t>
      </w:r>
      <w:r w:rsidRPr="00965BE3">
        <w:rPr>
          <w:rStyle w:val="af0"/>
          <w:rFonts w:ascii="Times New Roman" w:hAnsi="Times New Roman" w:cs="Times New Roman"/>
          <w:sz w:val="20"/>
          <w:szCs w:val="20"/>
          <w:lang w:val="uz-Cyrl-UZ"/>
        </w:rPr>
        <w:footnoteReference w:customMarkFollows="1" w:id="16"/>
        <w:t>16</w:t>
      </w:r>
      <w:r w:rsidRPr="00965BE3">
        <w:rPr>
          <w:rFonts w:ascii="Times New Roman" w:hAnsi="Times New Roman" w:cs="Times New Roman"/>
          <w:sz w:val="20"/>
          <w:szCs w:val="20"/>
          <w:lang w:val="uz-Cyrl-UZ"/>
        </w:rPr>
        <w:t xml:space="preserve"> Рискни юқори баҳолаш сабабли кўпроқ ишончли аудит далилларини олишда аудитор далиллар миқдорини ошириши ёки кўпроқ мувофиқ ёки ишончли далиллар олиши мумкин, масалан, учинчи томон далилларини олишга кўпроқ эътибор қаратиш ёки бир нечта мустақил манбалардан тасдиқловчи далиллар олиш орқали</w:t>
      </w:r>
      <w:hyperlink w:anchor="_bookmark26" w:history="1">
        <w:r w:rsidRPr="00965BE3">
          <w:rPr>
            <w:rFonts w:ascii="Times New Roman" w:hAnsi="Times New Roman" w:cs="Times New Roman"/>
            <w:spacing w:val="-1"/>
            <w:sz w:val="20"/>
            <w:szCs w:val="20"/>
            <w:lang w:val="uz-Cyrl-UZ"/>
          </w:rPr>
          <w:t>.</w:t>
        </w:r>
      </w:hyperlink>
      <w:r w:rsidRPr="00965BE3">
        <w:rPr>
          <w:rStyle w:val="af0"/>
          <w:rFonts w:ascii="Times New Roman" w:hAnsi="Times New Roman" w:cs="Times New Roman"/>
          <w:sz w:val="20"/>
          <w:szCs w:val="20"/>
          <w:lang w:val="uz-Cyrl-UZ"/>
        </w:rPr>
        <w:footnoteReference w:customMarkFollows="1" w:id="17"/>
        <w:t>17</w:t>
      </w:r>
    </w:p>
    <w:p w14:paraId="1A7DC6E9" w14:textId="77777777"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A13.</w:t>
      </w:r>
      <w:r w:rsidRPr="00965BE3">
        <w:rPr>
          <w:rFonts w:ascii="Times New Roman" w:hAnsi="Times New Roman" w:cs="Times New Roman"/>
          <w:spacing w:val="2"/>
          <w:sz w:val="20"/>
          <w:szCs w:val="20"/>
          <w:lang w:val="uz-Cyrl-UZ"/>
        </w:rPr>
        <w:t xml:space="preserve"> </w:t>
      </w:r>
      <w:r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Шунга кўра, аудитор учун етарли ва муносиб аудит далилларини олишда қийинчиликлар туғдирадиган ёки молиявий ҳисоботлар бўйича фикр шакллантиришда муаммолар келтириб чиқарадиган масалалар аудиторнинг аудитнинг асосий масалаларини аниқлашида алоҳида аҳамиятга эга бўлиши мумкин.</w:t>
      </w:r>
    </w:p>
    <w:p w14:paraId="6644A033" w14:textId="7F59BC7F"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A14.</w:t>
      </w:r>
      <w:r w:rsidRPr="00965BE3">
        <w:rPr>
          <w:rFonts w:ascii="Times New Roman" w:hAnsi="Times New Roman" w:cs="Times New Roman"/>
          <w:spacing w:val="2"/>
          <w:sz w:val="20"/>
          <w:szCs w:val="20"/>
          <w:lang w:val="uz-Cyrl-UZ"/>
        </w:rPr>
        <w:t xml:space="preserve"> </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Аудиторнинг аҳамиятли диққати соҳалари кўпинча молиявий ҳисоботлардаги мураккаблик ва раҳбариятнинг муҳим мулоҳазалари билан боғлиқ соҳаларга тааллуқли бўлиб, шу сабабли кўпинча аудиторнинг қийин ёки мураккаб мулоҳазаларини талаб қилади. Бу ўз навбатида, кўпинча аудиторнинг умумий аудит стратегиясига, ресурслар тақсимотига ва бундай масалаларга нисбатан аудит кўламига таъсир қилади. Бу таъсирлар, масалан, аудит топшириғида юқори мартабали ходимларнинг иштирок этиш даражасини ёки аудит фирмаси томонидан ушбу соҳаларни кўриб чиқиш учун жалб қилинган ёки ишга қабул қилинган аудитор эксперти ёки бухгалтерия ёки аудитнинг махсус соҳасида тажрибага эга шахсларнинг иштирокини ўз ичига олиши мумкин.</w:t>
      </w:r>
    </w:p>
    <w:p w14:paraId="71C2B046" w14:textId="0FB19CA5" w:rsidR="00BC5350" w:rsidRPr="00965BE3" w:rsidRDefault="00BC5350" w:rsidP="00C87A10">
      <w:pPr>
        <w:pStyle w:val="ac"/>
        <w:spacing w:line="276" w:lineRule="auto"/>
        <w:ind w:left="567" w:right="124"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A15.</w:t>
      </w:r>
      <w:r w:rsidRPr="00965BE3">
        <w:rPr>
          <w:rFonts w:ascii="Times New Roman" w:hAnsi="Times New Roman" w:cs="Times New Roman"/>
          <w:spacing w:val="2"/>
          <w:sz w:val="20"/>
          <w:szCs w:val="20"/>
          <w:lang w:val="uz-Cyrl-UZ"/>
        </w:rPr>
        <w:t xml:space="preserve"> </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Турли АХСлар бошқарув учун масъул шахслар ва бошқалар билан аҳамиятли аудитор диққати соҳаларига тааллуқли бўлиши мумкин бўлган махсус мулоқотларни талаб қилади. Масалан:</w:t>
      </w:r>
    </w:p>
    <w:p w14:paraId="54F14EE9" w14:textId="77777777" w:rsidR="00BC5350" w:rsidRPr="00965BE3" w:rsidRDefault="00BC5350" w:rsidP="00C87A10">
      <w:pPr>
        <w:pStyle w:val="ac"/>
        <w:widowControl w:val="0"/>
        <w:numPr>
          <w:ilvl w:val="0"/>
          <w:numId w:val="15"/>
        </w:numPr>
        <w:tabs>
          <w:tab w:val="left" w:pos="1194"/>
        </w:tabs>
        <w:spacing w:after="0" w:line="276" w:lineRule="auto"/>
        <w:ind w:left="1134" w:right="122" w:hanging="56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260-сон АХС (Қайта таҳрирланган) аудитордан аудит жараёнида дуч келган муҳим қийинчиликларни, агар мавжуд бўлса, бошқарув учун масъул шахслар билан мулоқот қилишни талаб қилади.</w:t>
      </w:r>
      <w:r w:rsidRPr="00965BE3">
        <w:rPr>
          <w:rStyle w:val="af0"/>
          <w:rFonts w:ascii="Times New Roman" w:hAnsi="Times New Roman" w:cs="Times New Roman"/>
          <w:position w:val="1"/>
          <w:sz w:val="20"/>
          <w:szCs w:val="20"/>
          <w:lang w:val="uz-Cyrl-UZ"/>
        </w:rPr>
        <w:footnoteReference w:customMarkFollows="1" w:id="18"/>
        <w:t>18</w:t>
      </w:r>
      <w:r w:rsidRPr="00965BE3">
        <w:rPr>
          <w:rFonts w:ascii="Times New Roman" w:hAnsi="Times New Roman" w:cs="Times New Roman"/>
          <w:position w:val="1"/>
          <w:sz w:val="20"/>
          <w:szCs w:val="20"/>
          <w:lang w:val="uz-Cyrl-UZ"/>
        </w:rPr>
        <w:t xml:space="preserve"> </w:t>
      </w:r>
      <w:r w:rsidRPr="00965BE3">
        <w:rPr>
          <w:rFonts w:ascii="Times New Roman" w:hAnsi="Times New Roman" w:cs="Times New Roman"/>
          <w:sz w:val="20"/>
          <w:szCs w:val="20"/>
          <w:lang w:val="uz-Cyrl-UZ"/>
        </w:rPr>
        <w:t>АХСлар, масалан, қуйидагиларга нисбатан потенциал қийинчиликларни тан олади:</w:t>
      </w:r>
    </w:p>
    <w:p w14:paraId="486D269F" w14:textId="77777777" w:rsidR="00BC5350" w:rsidRPr="00965BE3" w:rsidRDefault="00BC5350" w:rsidP="00C87A10">
      <w:pPr>
        <w:pStyle w:val="ac"/>
        <w:widowControl w:val="0"/>
        <w:numPr>
          <w:ilvl w:val="1"/>
          <w:numId w:val="15"/>
        </w:numPr>
        <w:tabs>
          <w:tab w:val="left" w:pos="1741"/>
        </w:tabs>
        <w:spacing w:after="0" w:line="276" w:lineRule="auto"/>
        <w:ind w:right="122"/>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Боғлиқ томонлар билан операциялар</w:t>
      </w:r>
      <w:r w:rsidRPr="00965BE3">
        <w:rPr>
          <w:rFonts w:ascii="Times New Roman" w:hAnsi="Times New Roman" w:cs="Times New Roman"/>
          <w:spacing w:val="-1"/>
          <w:sz w:val="20"/>
          <w:szCs w:val="20"/>
          <w:lang w:val="uz-Cyrl-UZ"/>
        </w:rPr>
        <w:t>,</w:t>
      </w:r>
      <w:r w:rsidRPr="00965BE3">
        <w:rPr>
          <w:rStyle w:val="af0"/>
          <w:rFonts w:ascii="Times New Roman" w:hAnsi="Times New Roman" w:cs="Times New Roman"/>
          <w:sz w:val="20"/>
          <w:szCs w:val="20"/>
          <w:lang w:val="uz-Cyrl-UZ"/>
        </w:rPr>
        <w:footnoteReference w:customMarkFollows="1" w:id="19"/>
        <w:t>19</w:t>
      </w:r>
      <w:r w:rsidRPr="00965BE3">
        <w:rPr>
          <w:rFonts w:ascii="Times New Roman" w:hAnsi="Times New Roman" w:cs="Times New Roman"/>
          <w:sz w:val="20"/>
          <w:szCs w:val="20"/>
          <w:lang w:val="uz-Cyrl-UZ"/>
        </w:rPr>
        <w:t xml:space="preserve"> хусусан, аудиторнинг боғлиқ томон операциясининг (нархдан ташқари) бошқа барча жиҳатлари ўхшаш бозор шартларидаги операцияга эквивалент эканлигига доир аудит далилларини олиш имкониятининг чекланганлиги.</w:t>
      </w:r>
    </w:p>
    <w:p w14:paraId="1E6F83C5" w14:textId="77777777" w:rsidR="00BC5350" w:rsidRPr="00965BE3" w:rsidRDefault="00BC5350" w:rsidP="00C87A10">
      <w:pPr>
        <w:pStyle w:val="ac"/>
        <w:widowControl w:val="0"/>
        <w:numPr>
          <w:ilvl w:val="1"/>
          <w:numId w:val="15"/>
        </w:numPr>
        <w:tabs>
          <w:tab w:val="left" w:pos="1741"/>
        </w:tabs>
        <w:spacing w:after="0" w:line="276" w:lineRule="auto"/>
        <w:rPr>
          <w:rFonts w:ascii="Times New Roman" w:hAnsi="Times New Roman" w:cs="Times New Roman"/>
          <w:sz w:val="20"/>
          <w:szCs w:val="20"/>
          <w:lang w:val="uz-Cyrl-UZ"/>
        </w:rPr>
      </w:pPr>
      <w:r w:rsidRPr="00965BE3">
        <w:rPr>
          <w:rFonts w:ascii="Times New Roman" w:hAnsi="Times New Roman" w:cs="Times New Roman"/>
          <w:sz w:val="20"/>
          <w:szCs w:val="20"/>
          <w:lang w:val="uz-Cyrl-UZ"/>
        </w:rPr>
        <w:t>Гуруҳ аудитидаги чекловлар, масалан, маълумот ёки шахсларга кириш чекланган бўлса</w:t>
      </w:r>
      <w:r w:rsidRPr="00965BE3">
        <w:rPr>
          <w:rFonts w:ascii="Times New Roman" w:hAnsi="Times New Roman" w:cs="Times New Roman"/>
          <w:spacing w:val="-1"/>
          <w:sz w:val="20"/>
          <w:szCs w:val="20"/>
          <w:lang w:val="uz-Cyrl-UZ"/>
        </w:rPr>
        <w:t>.</w:t>
      </w:r>
      <w:r w:rsidRPr="00965BE3">
        <w:rPr>
          <w:rStyle w:val="af0"/>
          <w:rFonts w:ascii="Times New Roman" w:hAnsi="Times New Roman" w:cs="Times New Roman"/>
          <w:sz w:val="20"/>
          <w:szCs w:val="20"/>
          <w:lang w:val="uz-Cyrl-UZ"/>
        </w:rPr>
        <w:footnoteReference w:customMarkFollows="1" w:id="20"/>
        <w:t>20</w:t>
      </w:r>
      <w:r w:rsidRPr="00965BE3">
        <w:rPr>
          <w:rFonts w:ascii="Times New Roman" w:hAnsi="Times New Roman" w:cs="Times New Roman"/>
          <w:sz w:val="20"/>
          <w:szCs w:val="20"/>
          <w:lang w:val="uz-Cyrl-UZ"/>
        </w:rPr>
        <w:t xml:space="preserve"> </w:t>
      </w:r>
    </w:p>
    <w:p w14:paraId="371EE686" w14:textId="77777777" w:rsidR="00BC5350" w:rsidRPr="00965BE3" w:rsidRDefault="00BC5350" w:rsidP="00C87A10">
      <w:pPr>
        <w:pStyle w:val="ac"/>
        <w:widowControl w:val="0"/>
        <w:numPr>
          <w:ilvl w:val="0"/>
          <w:numId w:val="15"/>
        </w:numPr>
        <w:tabs>
          <w:tab w:val="left" w:pos="1194"/>
        </w:tabs>
        <w:spacing w:after="0" w:line="276" w:lineRule="auto"/>
        <w:ind w:left="1134" w:right="121" w:hanging="56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220-сон АХС (Қайта таҳрирланган) топшириқ раҳбари учун қийин ёки низоли масалалар, фирма сиёсати ёки тартиб-таомиллари маслахатлашишни талаб қиладиган масалалар</w:t>
      </w:r>
      <w:r w:rsidRPr="00965BE3">
        <w:rPr>
          <w:rStyle w:val="af0"/>
          <w:rFonts w:ascii="Times New Roman" w:hAnsi="Times New Roman" w:cs="Times New Roman"/>
          <w:sz w:val="20"/>
          <w:szCs w:val="20"/>
          <w:lang w:val="uz-Cyrl-UZ"/>
        </w:rPr>
        <w:footnoteReference w:customMarkFollows="1" w:id="21"/>
        <w:t>21</w:t>
      </w:r>
      <w:r w:rsidRPr="00965BE3">
        <w:rPr>
          <w:rFonts w:ascii="Times New Roman" w:hAnsi="Times New Roman" w:cs="Times New Roman"/>
          <w:sz w:val="20"/>
          <w:szCs w:val="20"/>
          <w:lang w:val="uz-Cyrl-UZ"/>
        </w:rPr>
        <w:t xml:space="preserve"> </w:t>
      </w:r>
      <w:r w:rsidRPr="00965BE3">
        <w:rPr>
          <w:rFonts w:ascii="Times New Roman" w:hAnsi="Times New Roman" w:cs="Times New Roman"/>
          <w:spacing w:val="-2"/>
          <w:sz w:val="20"/>
          <w:szCs w:val="20"/>
          <w:lang w:val="uz-Cyrl-UZ"/>
        </w:rPr>
        <w:t>ва топшириқ раҳбарининг профессионал мулоҳазасига кўра маслахатлашишни талаб қиладиган бошқа масалалар бўйича тегишли маслаҳатлашувлар ўтказишга доир талабларни белгилайди.</w:t>
      </w:r>
      <w:r w:rsidRPr="00965BE3">
        <w:rPr>
          <w:rFonts w:ascii="Times New Roman" w:hAnsi="Times New Roman" w:cs="Times New Roman"/>
          <w:spacing w:val="19"/>
          <w:sz w:val="20"/>
          <w:szCs w:val="20"/>
          <w:lang w:val="uz-Cyrl-UZ"/>
        </w:rPr>
        <w:t xml:space="preserve"> </w:t>
      </w:r>
      <w:r w:rsidRPr="00965BE3">
        <w:rPr>
          <w:rFonts w:ascii="Times New Roman" w:hAnsi="Times New Roman" w:cs="Times New Roman"/>
          <w:spacing w:val="-1"/>
          <w:sz w:val="20"/>
          <w:szCs w:val="20"/>
          <w:lang w:val="uz-Cyrl-UZ"/>
        </w:rPr>
        <w:t xml:space="preserve">Масалан, аудитор фирма </w:t>
      </w:r>
      <w:r w:rsidRPr="00965BE3">
        <w:rPr>
          <w:rFonts w:ascii="Times New Roman" w:hAnsi="Times New Roman" w:cs="Times New Roman"/>
          <w:spacing w:val="-1"/>
          <w:sz w:val="20"/>
          <w:szCs w:val="20"/>
          <w:lang w:val="uz-Cyrl-UZ"/>
        </w:rPr>
        <w:lastRenderedPageBreak/>
        <w:t>ичида ёки ташқаридаги бошқалар билан муҳим техник масала бўйича маслаҳатлашган бўлиши мумкин, бу унинг аудитнинг асосий масаласи эканининг кўрсаткичи бўлиши мумкин. Топшириқ раҳбари, бундан ташқари, аудит топшириғи давомида юзага келган муҳим масалалар ва муҳим мулоҳазаларни, жумладан, топшириқ сифатини кўриб чиқувчи билан муҳокама қилиши талаб қилинади</w:t>
      </w:r>
      <w:r w:rsidRPr="00965BE3">
        <w:rPr>
          <w:rFonts w:ascii="Times New Roman" w:hAnsi="Times New Roman" w:cs="Times New Roman"/>
          <w:sz w:val="20"/>
          <w:szCs w:val="20"/>
          <w:lang w:val="uz-Cyrl-UZ"/>
        </w:rPr>
        <w:t>.</w:t>
      </w:r>
      <w:r w:rsidRPr="00965BE3">
        <w:rPr>
          <w:rStyle w:val="af0"/>
          <w:rFonts w:ascii="Times New Roman" w:hAnsi="Times New Roman" w:cs="Times New Roman"/>
          <w:sz w:val="20"/>
          <w:szCs w:val="20"/>
          <w:lang w:val="uz-Cyrl-UZ"/>
        </w:rPr>
        <w:footnoteReference w:customMarkFollows="1" w:id="22"/>
        <w:t>22</w:t>
      </w:r>
    </w:p>
    <w:p w14:paraId="377E60DF" w14:textId="77777777" w:rsidR="00BC5350" w:rsidRPr="00965BE3" w:rsidRDefault="00BC5350" w:rsidP="00C87A10">
      <w:pPr>
        <w:spacing w:line="276" w:lineRule="auto"/>
        <w:ind w:left="567" w:hanging="567"/>
        <w:rPr>
          <w:rFonts w:ascii="Times New Roman" w:eastAsia="Times New Roman" w:hAnsi="Times New Roman" w:cs="Times New Roman"/>
          <w:sz w:val="20"/>
          <w:szCs w:val="20"/>
          <w:lang w:val="uz-Cyrl-UZ"/>
        </w:rPr>
      </w:pPr>
      <w:r w:rsidRPr="00965BE3">
        <w:rPr>
          <w:rFonts w:ascii="Times New Roman" w:eastAsia="Times New Roman" w:hAnsi="Times New Roman" w:cs="Times New Roman"/>
          <w:i/>
          <w:sz w:val="20"/>
          <w:szCs w:val="20"/>
          <w:lang w:val="uz-Cyrl-UZ"/>
        </w:rPr>
        <w:t xml:space="preserve">Аудиторнинг аҳамиятли диққатини талаб қилган масалаларни аниқлашдаги мулоҳазалар </w:t>
      </w:r>
      <w:r w:rsidRPr="00965BE3">
        <w:rPr>
          <w:rFonts w:ascii="Times New Roman" w:eastAsia="Times New Roman" w:hAnsi="Times New Roman" w:cs="Times New Roman"/>
          <w:iCs/>
          <w:sz w:val="20"/>
          <w:szCs w:val="20"/>
          <w:lang w:val="uz-Cyrl-UZ"/>
        </w:rPr>
        <w:t>(9-бандга қаранг)</w:t>
      </w:r>
    </w:p>
    <w:p w14:paraId="06571BB7" w14:textId="2F2D79C1"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A16.</w:t>
      </w:r>
      <w:r w:rsidRPr="00965BE3">
        <w:rPr>
          <w:rFonts w:ascii="Times New Roman" w:hAnsi="Times New Roman" w:cs="Times New Roman"/>
          <w:spacing w:val="2"/>
          <w:sz w:val="20"/>
          <w:szCs w:val="20"/>
          <w:lang w:val="uz-Cyrl-UZ"/>
        </w:rPr>
        <w:t xml:space="preserve"> </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 режалаштириш босқичида аудитда аҳамиятли аудитор диққати соҳалари бўлиши мумкин бўлган ва шу сабабли аудитнинг асосий масалалари бўлиши мумкин бўлган масалалар ҳақида дастлабки фикрни ишлаб чиқиши мумкин. Аудитор буни 260-сон АХС (Қайта таҳрирланган) га мувофиқ аудитнинг режалаштирилган кўлами ва муддатини муҳокама қилганда бошқарув учун масъул шахслар билан мулоқот қилиши мумкин. Бироқ, аудиторнинг аудитнинг асосий масалаларини аниқлаши аудит натижаларига ёки аудит давомида олинган далилларга асосланади</w:t>
      </w:r>
      <w:r w:rsidRPr="00965BE3">
        <w:rPr>
          <w:rFonts w:ascii="Times New Roman" w:hAnsi="Times New Roman" w:cs="Times New Roman"/>
          <w:spacing w:val="-1"/>
          <w:sz w:val="20"/>
          <w:szCs w:val="20"/>
          <w:lang w:val="uz-Cyrl-UZ"/>
        </w:rPr>
        <w:t>.</w:t>
      </w:r>
    </w:p>
    <w:p w14:paraId="56CEE0A5" w14:textId="72DF4E05"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A17.</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9-банд аудиторнинг аҳамиятли аудитор диққатини талаб қилган масалаларни аниқлашида махсус талаб қилинадиган мулоҳазаларни ўз ичига олади. Ушбу мулоҳазалар бошқарув учун масъул шахслар билан мулоқот қилинган масалаларнинг характерига қаратилган бўлиб, кўпинча молиявий ҳисоботларда ёритиб беринган масалалар билан боғлиқ ва молиявий ҳисоботлар аудитининг мўлжалланган фойдаланувчилар учун алоҳида қизиқиш уйғотиши мумкин бўлган соҳаларни акс эттиришга хизмат қилади. Ушбу мулоҳазалар талаб қилинаётгани уларга алоқадор масалалар доимо аудитнинг асосий масалалари эканини англатиш учун эмас; аксинча, бундай махсус мулоҳазаларга алоқадор масалалар фақат 10-бандга мувофиқ аудитда энг муҳим аҳамиятга эга деб аниқланганда аудитнинг асосий масалалари бўлади. Мулоҳазалар бир-бири билан ўзаро боғлиқ бўлиши мумкин (масалан, 9(b)-(c)-бандларда тавсифланган ҳолатларга оид масалалар муҳим рисклар сифатида ҳам аниқланиши мумкин), шу сабабли бошқарув учун масъул шахслар билан мулоқот қилинган муайян масалага бирдан ортиқ мулоҳаза қўлланилиши аудиторнинг ушбу масалани аудитнинг асосий масаласи сифатида аниқлаш эҳтимолини ошириши мумкин.</w:t>
      </w:r>
    </w:p>
    <w:p w14:paraId="598CF760" w14:textId="1C0224B5" w:rsidR="00BC5350" w:rsidRPr="00965BE3" w:rsidRDefault="00BC5350" w:rsidP="00C87A10">
      <w:pPr>
        <w:pStyle w:val="ac"/>
        <w:spacing w:line="276" w:lineRule="auto"/>
        <w:ind w:left="567" w:right="12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A18.</w:t>
      </w:r>
      <w:r w:rsidRPr="00965BE3">
        <w:rPr>
          <w:rFonts w:ascii="Times New Roman" w:hAnsi="Times New Roman" w:cs="Times New Roman"/>
          <w:spacing w:val="2"/>
          <w:sz w:val="20"/>
          <w:szCs w:val="20"/>
          <w:lang w:val="uz-Cyrl-UZ"/>
        </w:rPr>
        <w:t xml:space="preserve"> </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9-бандда кўрсатилган махсус талаб қилинадиган мулоҳазаларга алоқадор масалалардан ташқари, бошқарув учун масъул шахслар билан мулоқот қилинган, аҳамиятли аудитор диққатини талаб қилган ва шу сабабли 10-бандга мувофиқ аудитнинг асосий масалалари деб аниқланиши мумкин бўлган бошқа масалалар ҳам бўлиши мумкин. Бундай масалалар, масалан, ўтказилган аудит билан боғлиқ, лекин молиявий ҳисоботларда ёритиб берилиши талаб қилинмаган масалаларни ўз ичига олиши мумкин. Мисол учун, давр мобайнида янги АТ тизимининг жорий қилиниши (ёки мавжуд АТ тизимидаги муҳим ўзгаришлар) аҳамиятли аудитор диққати соҳаси бўлиши мумкин, айниқса, бундай ўзгариш аудиторнинг умумий аудит стратегиясига аҳамиятли таъсир кўрсатган бўлса ёки муҳим риск билан боғлиқ бўлса (масалан, даромадни тан олишга таъсир қилувчи тизим ўзгаришлари).</w:t>
      </w:r>
    </w:p>
    <w:p w14:paraId="0FFB0B20" w14:textId="77777777" w:rsidR="00BC5350" w:rsidRPr="00965BE3" w:rsidRDefault="00BC5350" w:rsidP="00C87A10">
      <w:pPr>
        <w:pStyle w:val="ac"/>
        <w:spacing w:line="276" w:lineRule="auto"/>
        <w:ind w:right="170"/>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Муҳим бузиб кўрсатиш риски юқори деб баҳо берилган соҳалар ёки 315-сон АХС (2019 йилда қайта таҳрирланган) га мувофиқ аниқланган муҳим рисклар (9(a)-бандга қаранг)</w:t>
      </w:r>
    </w:p>
    <w:p w14:paraId="2CE677A9" w14:textId="56C7EA58"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A19.</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260-сон АХС (Қайта таҳрирланган) аудитордан бошқарув учун масъул шахслар билан аудитор томонидан аниқланган муҳим рисклар ҳақида мулоқот қилишни талаб қилади.</w:t>
      </w:r>
      <w:r w:rsidRPr="00965BE3">
        <w:rPr>
          <w:rStyle w:val="af0"/>
          <w:rFonts w:ascii="Times New Roman" w:hAnsi="Times New Roman" w:cs="Times New Roman"/>
          <w:sz w:val="20"/>
          <w:szCs w:val="20"/>
          <w:lang w:val="uz-Cyrl-UZ"/>
        </w:rPr>
        <w:footnoteReference w:customMarkFollows="1" w:id="23"/>
        <w:t>23</w:t>
      </w:r>
      <w:r w:rsidRPr="00965BE3">
        <w:rPr>
          <w:rFonts w:ascii="Times New Roman" w:hAnsi="Times New Roman" w:cs="Times New Roman"/>
          <w:sz w:val="20"/>
          <w:szCs w:val="20"/>
          <w:lang w:val="uz-Cyrl-UZ"/>
        </w:rPr>
        <w:t xml:space="preserve"> 260-сон АХС (Қайта таҳрирланган)нинг A13-бандида аудитор бошқарув учун масъул шахслар билан муҳим бузиб кўрсатиш риски юқори деб баҳоланган соҳаларни қандай кўриб чиқишни режалаштираётгани ҳақида ҳам мулоқот қилиши мумкинлиги тушунтирилади.</w:t>
      </w:r>
    </w:p>
    <w:p w14:paraId="4DA52EB1" w14:textId="57F2A01C"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A20.</w:t>
      </w:r>
      <w:r w:rsidR="00943147"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315-сон АХС (2019 йилда қайта таҳрирланган) аҳамиятли рискни муҳим бузиб кўрсатиш риски сифатида аниқлайди, бунда ажралмас риск омиллари бузиб кўрсатиш юзага келиш эҳтимоли ва агар бундай бузиб кўрсатиш юзага келган тақдирда потенциал бузиб кўрсатишнинг катталигига таъсир қилиш даражасига қараб ажралмас рискни баҳолаш ажралмас риск спекторининг юқори чегарасига яқин бўлади.</w:t>
      </w:r>
      <w:r w:rsidRPr="00965BE3">
        <w:rPr>
          <w:rStyle w:val="af0"/>
          <w:rFonts w:ascii="Times New Roman" w:hAnsi="Times New Roman" w:cs="Times New Roman"/>
          <w:sz w:val="20"/>
          <w:szCs w:val="20"/>
          <w:lang w:val="uz-Cyrl-UZ"/>
        </w:rPr>
        <w:footnoteReference w:customMarkFollows="1" w:id="24"/>
        <w:t>24</w:t>
      </w:r>
      <w:r w:rsidRPr="00965BE3">
        <w:rPr>
          <w:rFonts w:ascii="Times New Roman" w:hAnsi="Times New Roman" w:cs="Times New Roman"/>
          <w:sz w:val="20"/>
          <w:szCs w:val="20"/>
          <w:lang w:val="uz-Cyrl-UZ"/>
        </w:rPr>
        <w:t xml:space="preserve"> </w:t>
      </w:r>
      <w:r w:rsidRPr="00965BE3">
        <w:rPr>
          <w:rFonts w:ascii="Times New Roman" w:hAnsi="Times New Roman" w:cs="Times New Roman"/>
          <w:spacing w:val="-1"/>
          <w:sz w:val="20"/>
          <w:szCs w:val="20"/>
          <w:lang w:val="uz-Cyrl-UZ"/>
        </w:rPr>
        <w:t>Раҳбариятнинг аҳамиятли мулоҳазалари соҳалари ва аҳамиятли ноодатий операциялар кўпинча аҳамиятли рисклар сифатида аниқланади. Шу сабабли аҳамиятли рисклар аксарият ҳолларда аудиторнинг аҳамиятли диққатини талаб қиладиган соҳалардир</w:t>
      </w:r>
      <w:r w:rsidRPr="00965BE3">
        <w:rPr>
          <w:rFonts w:ascii="Times New Roman" w:hAnsi="Times New Roman" w:cs="Times New Roman"/>
          <w:sz w:val="20"/>
          <w:szCs w:val="20"/>
          <w:lang w:val="uz-Cyrl-UZ"/>
        </w:rPr>
        <w:t>.</w:t>
      </w:r>
    </w:p>
    <w:p w14:paraId="54FD10AB" w14:textId="29922149" w:rsidR="00BC5350" w:rsidRPr="00965BE3" w:rsidRDefault="00BC5350" w:rsidP="00C87A10">
      <w:pPr>
        <w:pStyle w:val="ac"/>
        <w:spacing w:line="276" w:lineRule="auto"/>
        <w:ind w:left="567" w:right="116"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A21.</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 xml:space="preserve">Бироқ, бу барча аҳамиятли рискларга нисбатан тўғри келмаслиги мумкин. Масалан, 240-сон АХС даромадни тан олишда фирибгарлик рисклар мавжуд деб фараз қилади ва аудитордан фирибгарлик сабабли муҳим бузиб кўрсатиш риски деб баҳоланган ушбу рискларни аҳамиятли рисклар  сифатида кўриб чиқишни талаб </w:t>
      </w:r>
      <w:r w:rsidRPr="00965BE3">
        <w:rPr>
          <w:rFonts w:ascii="Times New Roman" w:hAnsi="Times New Roman" w:cs="Times New Roman"/>
          <w:sz w:val="20"/>
          <w:szCs w:val="20"/>
          <w:lang w:val="uz-Cyrl-UZ"/>
        </w:rPr>
        <w:lastRenderedPageBreak/>
        <w:t>қилади.</w:t>
      </w:r>
      <w:r w:rsidRPr="00965BE3">
        <w:rPr>
          <w:rStyle w:val="af0"/>
          <w:rFonts w:ascii="Times New Roman" w:hAnsi="Times New Roman" w:cs="Times New Roman"/>
          <w:sz w:val="20"/>
          <w:szCs w:val="20"/>
          <w:lang w:val="uz-Cyrl-UZ"/>
        </w:rPr>
        <w:footnoteReference w:customMarkFollows="1" w:id="25"/>
        <w:t>25</w:t>
      </w:r>
      <w:r w:rsidRPr="00965BE3">
        <w:rPr>
          <w:rFonts w:ascii="Times New Roman" w:hAnsi="Times New Roman" w:cs="Times New Roman"/>
          <w:sz w:val="20"/>
          <w:szCs w:val="20"/>
          <w:lang w:val="uz-Cyrl-UZ"/>
        </w:rPr>
        <w:t xml:space="preserve"> </w:t>
      </w:r>
      <w:r w:rsidRPr="00965BE3">
        <w:rPr>
          <w:rFonts w:ascii="Times New Roman" w:hAnsi="Times New Roman" w:cs="Times New Roman"/>
          <w:spacing w:val="-1"/>
          <w:sz w:val="20"/>
          <w:szCs w:val="20"/>
          <w:lang w:val="uz-Cyrl-UZ"/>
        </w:rPr>
        <w:t>Бундан ташқари, 240-сон АХС раҳбариятнинг назоратни четлаб ўтиши кутилмаган тарзда юзага келиши мумкинлиги сабабли, бу фирибгарлик туфайли муҳим бузиб кўрсатиш риск эканлигини ва шу сабабли аҳамиятли риск эканини кўрсатади</w:t>
      </w:r>
      <w:r w:rsidRPr="00965BE3">
        <w:rPr>
          <w:rFonts w:ascii="Times New Roman" w:hAnsi="Times New Roman" w:cs="Times New Roman"/>
          <w:spacing w:val="4"/>
          <w:sz w:val="20"/>
          <w:szCs w:val="20"/>
          <w:lang w:val="uz-Cyrl-UZ"/>
        </w:rPr>
        <w:t>.</w:t>
      </w:r>
      <w:r w:rsidRPr="00965BE3">
        <w:rPr>
          <w:rStyle w:val="af0"/>
          <w:rFonts w:ascii="Times New Roman" w:hAnsi="Times New Roman" w:cs="Times New Roman"/>
          <w:sz w:val="20"/>
          <w:szCs w:val="20"/>
          <w:lang w:val="uz-Cyrl-UZ"/>
        </w:rPr>
        <w:footnoteReference w:customMarkFollows="1" w:id="26"/>
        <w:t>26</w:t>
      </w:r>
      <w:r w:rsidRPr="00965BE3">
        <w:rPr>
          <w:rFonts w:ascii="Times New Roman" w:hAnsi="Times New Roman" w:cs="Times New Roman"/>
          <w:sz w:val="20"/>
          <w:szCs w:val="20"/>
          <w:lang w:val="uz-Cyrl-UZ"/>
        </w:rPr>
        <w:t xml:space="preserve"> Ушбу рискларнинг характерига қараб, улар аудиторнинг аҳамиятли диққатини талаб қилмаслиги мумкин ва шу сабабли 10-бандга мувофиқ аудиторнинг аудитнинг асосий масалаларини аниқлашида кўриб чиқилмайди.</w:t>
      </w:r>
    </w:p>
    <w:p w14:paraId="0B755E32" w14:textId="64D9BB48"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A22.</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315-сон АХС (2019 йилда қайта таҳрирланган) аудиторнинг тасдиқлар даражасида муҳим бузиб кўрсатиш рискларини баҳолаш аудит жараёнида қўшимча аудитор далиллари олиниши билан ўзгариши мумкинлигини тушунтиради.</w:t>
      </w:r>
      <w:r w:rsidRPr="00965BE3">
        <w:rPr>
          <w:rStyle w:val="af0"/>
          <w:rFonts w:ascii="Times New Roman" w:hAnsi="Times New Roman" w:cs="Times New Roman"/>
          <w:sz w:val="20"/>
          <w:szCs w:val="20"/>
          <w:lang w:val="uz-Cyrl-UZ"/>
        </w:rPr>
        <w:footnoteReference w:customMarkFollows="1" w:id="27"/>
        <w:t>27</w:t>
      </w:r>
      <w:r w:rsidRPr="00965BE3">
        <w:rPr>
          <w:rFonts w:ascii="Times New Roman" w:hAnsi="Times New Roman" w:cs="Times New Roman"/>
          <w:sz w:val="20"/>
          <w:szCs w:val="20"/>
          <w:lang w:val="uz-Cyrl-UZ"/>
        </w:rPr>
        <w:t xml:space="preserve"> Аудиторнинг рискни баҳолашни қайта кўриб чиқиши ва молиявий ҳисоботнинг муайян соҳасига нисбатан режалаштирилган аудиторлик тартиб-таомилларини қайта баҳолаш (яъни, аудит ёндашувида аҳамиятли ўзгариш, масалан, агар аудиторнинг рискни баҳолаши муайян назоратлар самарали ишлаётганлигига умид қилишга асосланган бўлса ва аудитор ушбу назоратлар аудит даври мобайнида, айниқса муҳим бузиб кўрсатиш риски юқори деб баҳоланган соҳада, самарали ишламаётганига доир аудит далилларини олган бўлса) натижасида ушбу соҳа аудиторнинг аҳамиятли диққатини талаб қиладиган соҳа сифатида аниқланиши мумкин.</w:t>
      </w:r>
    </w:p>
    <w:p w14:paraId="30AB511F" w14:textId="77777777" w:rsidR="00BC5350" w:rsidRPr="00965BE3" w:rsidRDefault="00BC5350" w:rsidP="00C87A10">
      <w:pPr>
        <w:pStyle w:val="ac"/>
        <w:spacing w:line="276" w:lineRule="auto"/>
        <w:ind w:right="123"/>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Молиявий ҳисоботда раҳбариятнинг аҳамиятли мулоҳазаларини ўз ичига олган соҳалар, жумладан баҳолаш ноаниқлиги юқори даражада бўлган ҳисоб баҳолари билан боғлиқ аҳамиятли аудитор мулоҳазалари (9(b)-бандга қаранг)</w:t>
      </w:r>
    </w:p>
    <w:p w14:paraId="3753EB81" w14:textId="248B82EC" w:rsidR="00BC5350" w:rsidRPr="00965BE3" w:rsidRDefault="00BC5350" w:rsidP="00C87A10">
      <w:pPr>
        <w:pStyle w:val="ac"/>
        <w:spacing w:line="276" w:lineRule="auto"/>
        <w:ind w:left="567" w:right="122"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A23.</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260-сон АХС (Қайта таҳрирланган) аудитордан бошқарув учун масъул шахслар билан ташкилотнинг бухгалтерия амалиётининг аҳамиятли сифат жиҳатлари, жумладан ҳисоб сиёсати, ҳисоб баҳолари ва молиявий ҳисоботдаги ёритиб беришлар ҳақидаги аудитор нуқтаи назари бўйича мулоқот ўрнатишни талаб қилади.</w:t>
      </w:r>
      <w:r w:rsidRPr="00965BE3">
        <w:rPr>
          <w:rStyle w:val="af0"/>
          <w:rFonts w:ascii="Times New Roman" w:hAnsi="Times New Roman" w:cs="Times New Roman"/>
          <w:sz w:val="20"/>
          <w:szCs w:val="20"/>
          <w:lang w:val="uz-Cyrl-UZ"/>
        </w:rPr>
        <w:footnoteReference w:customMarkFollows="1" w:id="28"/>
        <w:t>28</w:t>
      </w:r>
      <w:r w:rsidRPr="00965BE3">
        <w:rPr>
          <w:rFonts w:ascii="Times New Roman" w:hAnsi="Times New Roman" w:cs="Times New Roman"/>
          <w:sz w:val="20"/>
          <w:szCs w:val="20"/>
          <w:lang w:val="uz-Cyrl-UZ"/>
        </w:rPr>
        <w:t xml:space="preserve"> Кўп ҳолларда бу аҳамиятли ҳисоб баҳолари ва уларга алоқадор ёритиб беришлар билан боғлиқ бўлиб, улар аудиторнинг аҳамиятли диққатини талаб қиладиган соҳалари бўлиши эҳтимоли юқори ва аҳамиятли рисклар сифатида ҳам аниқланиши мумкин.</w:t>
      </w:r>
    </w:p>
    <w:p w14:paraId="297E7427" w14:textId="22FDF76D"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A24.</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Молиявий ҳисобот фойдаланувчилари баҳолаш ноаниқлиги юқори даражада бўлган ҳисоб баҳоларига (540-сон АХС (Қайта таҳрирланган) га қаранг</w:t>
      </w:r>
      <w:r w:rsidRPr="00965BE3">
        <w:rPr>
          <w:rStyle w:val="af0"/>
          <w:rFonts w:ascii="Times New Roman" w:hAnsi="Times New Roman" w:cs="Times New Roman"/>
          <w:sz w:val="20"/>
          <w:szCs w:val="20"/>
          <w:lang w:val="uz-Cyrl-UZ"/>
        </w:rPr>
        <w:footnoteReference w:customMarkFollows="1" w:id="29"/>
        <w:t>29</w:t>
      </w:r>
      <w:r w:rsidRPr="00965BE3">
        <w:rPr>
          <w:rFonts w:ascii="Times New Roman" w:hAnsi="Times New Roman" w:cs="Times New Roman"/>
          <w:sz w:val="20"/>
          <w:szCs w:val="20"/>
          <w:lang w:val="uz-Cyrl-UZ"/>
        </w:rPr>
        <w:t>)</w:t>
      </w:r>
      <w:r w:rsidRPr="00965BE3">
        <w:rPr>
          <w:rFonts w:ascii="Times New Roman" w:hAnsi="Times New Roman" w:cs="Times New Roman"/>
          <w:spacing w:val="-7"/>
          <w:sz w:val="20"/>
          <w:szCs w:val="20"/>
          <w:lang w:val="uz-Cyrl-UZ"/>
        </w:rPr>
        <w:t xml:space="preserve"> </w:t>
      </w:r>
      <w:r w:rsidRPr="00965BE3">
        <w:rPr>
          <w:rFonts w:ascii="Times New Roman" w:hAnsi="Times New Roman" w:cs="Times New Roman"/>
          <w:sz w:val="20"/>
          <w:szCs w:val="20"/>
          <w:lang w:val="uz-Cyrl-UZ"/>
        </w:rPr>
        <w:t>қизиқишларини таъкидлаганлар, бу ҳисоб баҳолари аҳамиятли рисклар сифатида белгиланмаган бўлиши мумкин. Бошқа нарсалар қаторида, бундай ҳисоб баҳолари раҳбарият мулоҳазасига юқори даражада боғлиқ бўлиб, кўпинча молиявий ҳисоботнинг энг мураккаб соҳаларидир ва раҳбарият эксперти, шунингдек аудитор экспертининг иштирокини талаб қилиши мумкин. Фойдаланувчилар, шунингдек, молиявий ҳисоботга аҳамиятли таъсир кўрсатадиган ҳисоб сиёсати (ва ушбу сиёсатлардаги муҳим ўзгаришлар) уларнинг молиявий ҳисоботни тушуниши учун муҳим эканини таъкидлаганлар, айниқса ташкилотнинг амалиёти ўз соҳасидаги бошқалар билан мос келмаган ҳолатларда.</w:t>
      </w:r>
    </w:p>
    <w:p w14:paraId="733AD029" w14:textId="77777777" w:rsidR="00BC5350" w:rsidRPr="00965BE3" w:rsidRDefault="00BC5350" w:rsidP="00C87A10">
      <w:pPr>
        <w:pStyle w:val="ac"/>
        <w:spacing w:line="276" w:lineRule="auto"/>
        <w:ind w:left="100" w:hanging="100"/>
        <w:rPr>
          <w:rFonts w:ascii="Times New Roman" w:hAnsi="Times New Roman" w:cs="Times New Roman"/>
          <w:sz w:val="20"/>
          <w:szCs w:val="20"/>
          <w:lang w:val="uz-Cyrl-UZ"/>
        </w:rPr>
      </w:pPr>
      <w:r w:rsidRPr="00965BE3">
        <w:rPr>
          <w:rFonts w:ascii="Times New Roman" w:hAnsi="Times New Roman" w:cs="Times New Roman"/>
          <w:sz w:val="20"/>
          <w:szCs w:val="20"/>
          <w:lang w:val="uz-Cyrl-UZ"/>
        </w:rPr>
        <w:t>Давр мобайнида содир бўлган аҳамиятли ҳодисалар ёки операцияларнинг аудитга таъсири (9(c)-бандга қаранг)</w:t>
      </w:r>
    </w:p>
    <w:p w14:paraId="3250A67D" w14:textId="77777777"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A25.</w:t>
      </w:r>
      <w:r w:rsidRPr="00965BE3">
        <w:rPr>
          <w:rFonts w:ascii="Times New Roman" w:hAnsi="Times New Roman" w:cs="Times New Roman"/>
          <w:spacing w:val="2"/>
          <w:sz w:val="20"/>
          <w:szCs w:val="20"/>
          <w:lang w:val="uz-Cyrl-UZ"/>
        </w:rPr>
        <w:t xml:space="preserve"> </w:t>
      </w:r>
      <w:r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Молиявий ҳисоботга ёки аудитга аҳамиятли таъсир кўрсатган ҳодисалар ёки операциялар аудиторнинг аҳамиятли диққатини талаб қиладиган соҳалари бўлиши мумкин ва аҳамиятли рисклар сифатида аниқланиши мумкин. Масалан, аудитор аудитнинг турли босқичларида раҳбарият ва бошқарув учун масъул шахслар билан боғлиқ томонлар билан аҳамиятли операциялар ёки ташкилот учун одатий бизнес жараёнидан ташқаридаги аҳамиятли операциялар ёки ноодатий кўринадиган операцияларнинг молиявий ҳисоботга таъсири ҳақида кенг муҳокамалар ўтказган бўлиши мумкин.</w:t>
      </w:r>
      <w:r w:rsidRPr="00965BE3">
        <w:rPr>
          <w:rStyle w:val="af0"/>
          <w:rFonts w:ascii="Times New Roman" w:hAnsi="Times New Roman" w:cs="Times New Roman"/>
          <w:sz w:val="20"/>
          <w:szCs w:val="20"/>
          <w:lang w:val="uz-Cyrl-UZ"/>
        </w:rPr>
        <w:footnoteReference w:customMarkFollows="1" w:id="30"/>
        <w:t>30</w:t>
      </w:r>
      <w:r w:rsidRPr="00965BE3">
        <w:rPr>
          <w:rFonts w:ascii="Times New Roman" w:hAnsi="Times New Roman" w:cs="Times New Roman"/>
          <w:sz w:val="20"/>
          <w:szCs w:val="20"/>
          <w:lang w:val="uz-Cyrl-UZ"/>
        </w:rPr>
        <w:t xml:space="preserve"> Раҳбарият бундай операцияларни тан олиш, баҳолаш, тақдим этиш ёки ёритиб беришда қийин ёки мураккаб мулоҳазалар қабул қилган бўлиши мумкин, бу аудиторнинг умумий стратегиясига аҳамиятли таъсир кўрсатган бўлиши мумкин.</w:t>
      </w:r>
    </w:p>
    <w:p w14:paraId="5B0FCAF9" w14:textId="45726ACC" w:rsidR="00BC5350" w:rsidRPr="00965BE3" w:rsidRDefault="00BC5350" w:rsidP="00C87A10">
      <w:pPr>
        <w:pStyle w:val="ac"/>
        <w:spacing w:line="276" w:lineRule="auto"/>
        <w:ind w:left="567" w:right="124"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A26.</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Раҳбариятнинг фаразлари ёки мулоҳазаларига таъсир қилган аҳамиятли иқтисодий, бухгалтерия, тартибга солиш, соҳа ёки бошқа ривожланишлар аудиторнинг аудитга умумий ёндашувига таъсир кўрсатиши ва аудиторнинг аҳамиятли диққатини талаб қиладиган масалага олиб келиши мумкин.</w:t>
      </w:r>
    </w:p>
    <w:p w14:paraId="07EA89D4" w14:textId="77777777" w:rsidR="00BC5350" w:rsidRPr="00965BE3" w:rsidRDefault="00BC5350" w:rsidP="00C87A10">
      <w:pPr>
        <w:spacing w:line="276" w:lineRule="auto"/>
        <w:ind w:left="567" w:hanging="567"/>
        <w:rPr>
          <w:rFonts w:ascii="Times New Roman" w:eastAsia="Times New Roman" w:hAnsi="Times New Roman" w:cs="Times New Roman"/>
          <w:sz w:val="20"/>
          <w:szCs w:val="20"/>
          <w:lang w:val="uz-Cyrl-UZ"/>
        </w:rPr>
      </w:pPr>
      <w:r w:rsidRPr="00965BE3">
        <w:rPr>
          <w:rFonts w:ascii="Times New Roman" w:eastAsia="Times New Roman" w:hAnsi="Times New Roman" w:cs="Times New Roman"/>
          <w:i/>
          <w:sz w:val="20"/>
          <w:szCs w:val="20"/>
          <w:lang w:val="uz-Cyrl-UZ"/>
        </w:rPr>
        <w:t>Юқори аҳамиятга эга масалалар (10-бандга қаранг)</w:t>
      </w:r>
    </w:p>
    <w:p w14:paraId="4BB6358C" w14:textId="7985F6F5"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A27.</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 xml:space="preserve">Аудиторнинг аҳамиятли диққатини талаб қилган масалалар бошқарув учун масъул шахслар билан аҳамиятли ўзаро таъсирга ҳам сабаб бўлган бўлиши мумкин. Бундай масалалар бўйича бошқарув учун масъул шахслар билан мулоқотнинг характери ва даражаси кўпинча қайси масалалар аудитда юқори </w:t>
      </w:r>
      <w:r w:rsidRPr="00965BE3">
        <w:rPr>
          <w:rFonts w:ascii="Times New Roman" w:hAnsi="Times New Roman" w:cs="Times New Roman"/>
          <w:sz w:val="20"/>
          <w:szCs w:val="20"/>
          <w:lang w:val="uz-Cyrl-UZ"/>
        </w:rPr>
        <w:lastRenderedPageBreak/>
        <w:t>аҳамиятга эга эканини кўрсатади. Масалан, аудитор у ёки раҳбариятнинг аҳамиятли мулоҳазалари мавзуси бўлган муҳим бухгалтерия сиёсатини қўллаш каби қийин ва мураккаб масалалар бўйича бошқарув учун масъул шахслар билан чуқурроқ, тез-тез ёки мустаҳкамроқ ўзаро мулоқот қилган бўлиши мумкин.</w:t>
      </w:r>
    </w:p>
    <w:p w14:paraId="28312A28" w14:textId="7C8EF78D"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A28.</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Юқори аҳамиятга эга масалалар тушунчаси ташкилот ва ўтказилган аудит контекстида қўлланилади. Шундай қилиб, аудиторнинг аудитнинг асосий масалаларини аниқлаши ва етказиши аудитга хос масалаларни аниқлашга ва уларнинг аудитдаги бошқа масалаларга нисбатан аҳамияти тўғрисида мулоҳаза юритишни ўз ичига олади.</w:t>
      </w:r>
    </w:p>
    <w:p w14:paraId="012B0266" w14:textId="52977A8B" w:rsidR="00BC5350" w:rsidRPr="00965BE3" w:rsidRDefault="00BC5350" w:rsidP="00C87A10">
      <w:pPr>
        <w:pStyle w:val="ac"/>
        <w:spacing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A29.</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Бошқарув учун масъул шахслар билан мулоқот қилинган масаланинг нисбий аҳамиятини аниқлаш ва бундай масаланинг аудитнинг асосий масаласи эканини аниқлашда аҳамиятли бўлиши мумкин бўлган бошқа мулоҳазалар қуйидагиларни ўз ичига олади:</w:t>
      </w:r>
    </w:p>
    <w:p w14:paraId="6A07A991"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position w:val="1"/>
          <w:sz w:val="20"/>
          <w:szCs w:val="20"/>
          <w:lang w:val="uz-Cyrl-UZ"/>
        </w:rPr>
      </w:pPr>
      <w:r w:rsidRPr="00965BE3">
        <w:rPr>
          <w:rFonts w:ascii="Times New Roman" w:hAnsi="Times New Roman" w:cs="Times New Roman"/>
          <w:position w:val="1"/>
          <w:sz w:val="20"/>
          <w:szCs w:val="20"/>
          <w:lang w:val="uz-Cyrl-UZ"/>
        </w:rPr>
        <w:t>Масаланинг мўлжалланган фойдаланувчиларнинг молиявий ҳисоботни умумий тушуниши учун аҳамияти, хусусан, унинг молиявий ҳисобот учун муҳимлиги.</w:t>
      </w:r>
    </w:p>
    <w:p w14:paraId="43010774"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position w:val="1"/>
          <w:sz w:val="20"/>
          <w:szCs w:val="20"/>
          <w:lang w:val="uz-Cyrl-UZ"/>
        </w:rPr>
      </w:pPr>
      <w:r w:rsidRPr="00965BE3">
        <w:rPr>
          <w:rFonts w:ascii="Times New Roman" w:hAnsi="Times New Roman" w:cs="Times New Roman"/>
          <w:position w:val="1"/>
          <w:sz w:val="20"/>
          <w:szCs w:val="20"/>
          <w:lang w:val="uz-Cyrl-UZ"/>
        </w:rPr>
        <w:t>Масалага оид асосий ҳисоб сиёсатининг характери ёки раҳбариятнинг ўз соҳасидаги бошқа ташкилотларга нисбатан мувофиқ сиёсат танлашидаги мураккаблиги ёки субъективлиги.</w:t>
      </w:r>
    </w:p>
    <w:p w14:paraId="1987C209"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position w:val="1"/>
          <w:sz w:val="20"/>
          <w:szCs w:val="20"/>
          <w:lang w:val="uz-Cyrl-UZ"/>
        </w:rPr>
      </w:pPr>
      <w:r w:rsidRPr="00965BE3">
        <w:rPr>
          <w:rFonts w:ascii="Times New Roman" w:hAnsi="Times New Roman" w:cs="Times New Roman"/>
          <w:position w:val="1"/>
          <w:sz w:val="20"/>
          <w:szCs w:val="20"/>
          <w:lang w:val="uz-Cyrl-UZ"/>
        </w:rPr>
        <w:t>Масала билан боғлиқ фирибгарлик ёки хато туфайли тузатилган ва тўпланган тузатилмаган бузиб кўрсатишларнинг миқдорий ёки сифат жиҳатидан характери ва муҳимлиги, агар мавжуд бўлса.</w:t>
      </w:r>
    </w:p>
    <w:p w14:paraId="082BA565"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position w:val="1"/>
          <w:sz w:val="20"/>
          <w:szCs w:val="20"/>
          <w:lang w:val="uz-Cyrl-UZ"/>
        </w:rPr>
      </w:pPr>
      <w:r w:rsidRPr="00965BE3">
        <w:rPr>
          <w:rFonts w:ascii="Times New Roman" w:hAnsi="Times New Roman" w:cs="Times New Roman"/>
          <w:position w:val="1"/>
          <w:sz w:val="20"/>
          <w:szCs w:val="20"/>
          <w:lang w:val="uz-Cyrl-UZ"/>
        </w:rPr>
        <w:t>Масалани кўриб чиқиш учун зарур бўлган аудит кўлами ва характери, жумладан:</w:t>
      </w:r>
    </w:p>
    <w:p w14:paraId="0D74CA2B"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position w:val="1"/>
          <w:sz w:val="20"/>
          <w:szCs w:val="20"/>
          <w:lang w:val="uz-Cyrl-UZ"/>
        </w:rPr>
      </w:pPr>
      <w:r w:rsidRPr="00965BE3">
        <w:rPr>
          <w:rFonts w:ascii="Times New Roman" w:hAnsi="Times New Roman" w:cs="Times New Roman"/>
          <w:position w:val="1"/>
          <w:sz w:val="20"/>
          <w:szCs w:val="20"/>
          <w:lang w:val="uz-Cyrl-UZ"/>
        </w:rPr>
        <w:t>Масалани кўриб чиқиш ёки ушбу жараёнлар натижаларини баҳолаш учун аудит тартиб-таомилларини қўллашда зарур бўлган махсус малака ёки билим даражаси, агар мавжуд бўлса.</w:t>
      </w:r>
    </w:p>
    <w:p w14:paraId="547C891E"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position w:val="1"/>
          <w:sz w:val="20"/>
          <w:szCs w:val="20"/>
          <w:lang w:val="uz-Cyrl-UZ"/>
        </w:rPr>
      </w:pPr>
      <w:r w:rsidRPr="00965BE3">
        <w:rPr>
          <w:rFonts w:ascii="Times New Roman" w:hAnsi="Times New Roman" w:cs="Times New Roman"/>
          <w:position w:val="1"/>
          <w:sz w:val="20"/>
          <w:szCs w:val="20"/>
          <w:lang w:val="uz-Cyrl-UZ"/>
        </w:rPr>
        <w:t>Масала бўйича топшириқ гуруҳидан ташқарида ўтказилган маслаҳатлашувларнинг характери.</w:t>
      </w:r>
    </w:p>
    <w:p w14:paraId="48A53843"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position w:val="1"/>
          <w:sz w:val="20"/>
          <w:szCs w:val="20"/>
          <w:lang w:val="uz-Cyrl-UZ"/>
        </w:rPr>
      </w:pPr>
      <w:r w:rsidRPr="00965BE3">
        <w:rPr>
          <w:rFonts w:ascii="Times New Roman" w:hAnsi="Times New Roman" w:cs="Times New Roman"/>
          <w:position w:val="1"/>
          <w:sz w:val="20"/>
          <w:szCs w:val="20"/>
          <w:lang w:val="uz-Cyrl-UZ"/>
        </w:rPr>
        <w:t>Аудит тартиб-таомилларини қўллаш, ушбу таритб-таомиллар натижаларини баҳолаш ва аудитор фикрига асос бўладиган ўринли ва ишончли далилларни олишдаги қийинчиликларнинг характери ва жиддийлиги, айниқса аудитор мулоҳазалари кўпроқ субъектив бўлганда.</w:t>
      </w:r>
    </w:p>
    <w:p w14:paraId="056C3F8E"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position w:val="1"/>
          <w:sz w:val="20"/>
          <w:szCs w:val="20"/>
          <w:lang w:val="uz-Cyrl-UZ"/>
        </w:rPr>
      </w:pPr>
      <w:r w:rsidRPr="00965BE3">
        <w:rPr>
          <w:rFonts w:ascii="Times New Roman" w:hAnsi="Times New Roman" w:cs="Times New Roman"/>
          <w:position w:val="1"/>
          <w:sz w:val="20"/>
          <w:szCs w:val="20"/>
          <w:lang w:val="uz-Cyrl-UZ"/>
        </w:rPr>
        <w:t>Масалага алоқадор аниқланган назорат камчиликларининг долзарблиги.</w:t>
      </w:r>
    </w:p>
    <w:p w14:paraId="24CEDC91" w14:textId="77777777" w:rsidR="00BC5350" w:rsidRPr="00965BE3" w:rsidRDefault="00BC5350" w:rsidP="00C87A10">
      <w:pPr>
        <w:pStyle w:val="ac"/>
        <w:widowControl w:val="0"/>
        <w:numPr>
          <w:ilvl w:val="0"/>
          <w:numId w:val="33"/>
        </w:numPr>
        <w:tabs>
          <w:tab w:val="left" w:pos="1194"/>
        </w:tabs>
        <w:spacing w:after="0" w:line="276" w:lineRule="auto"/>
        <w:ind w:left="1134" w:right="116" w:hanging="56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Масаланинг бир-бири билан боғлиқ, лекин алоҳида аудит мулоҳазаларини ўз ичига олиши. Масалан, узоқ муддатли шартномалар бўйича даромадни тан олиш, даъволар ёки бошқа шартли вазиятлар бўйича аудиторнинг аҳамиятли диққатини талаб қилиши мумкин ва бошқа ҳисоб баҳоларига таъсир кўрсатиши мумкин</w:t>
      </w:r>
      <w:r w:rsidRPr="00965BE3">
        <w:rPr>
          <w:rFonts w:ascii="Times New Roman" w:hAnsi="Times New Roman" w:cs="Times New Roman"/>
          <w:sz w:val="20"/>
          <w:szCs w:val="20"/>
          <w:lang w:val="uz-Cyrl-UZ"/>
        </w:rPr>
        <w:t>.</w:t>
      </w:r>
    </w:p>
    <w:p w14:paraId="2EF06012" w14:textId="6B6D3118" w:rsidR="00BC5350" w:rsidRPr="00965BE3" w:rsidRDefault="00BC5350" w:rsidP="00C87A10">
      <w:pPr>
        <w:pStyle w:val="ac"/>
        <w:spacing w:line="276" w:lineRule="auto"/>
        <w:ind w:left="567" w:right="123"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A30.</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 xml:space="preserve">Жорий давр молиявий ҳисоботи аудитида аудиторнинг </w:t>
      </w:r>
      <w:r w:rsidRPr="00965BE3">
        <w:rPr>
          <w:rFonts w:ascii="Times New Roman" w:hAnsi="Times New Roman" w:cs="Times New Roman"/>
          <w:position w:val="1"/>
          <w:sz w:val="20"/>
          <w:szCs w:val="20"/>
          <w:lang w:val="uz-Cyrl-UZ"/>
        </w:rPr>
        <w:t>аҳамиятли</w:t>
      </w:r>
      <w:r w:rsidRPr="00965BE3">
        <w:rPr>
          <w:rFonts w:ascii="Times New Roman" w:hAnsi="Times New Roman" w:cs="Times New Roman"/>
          <w:sz w:val="20"/>
          <w:szCs w:val="20"/>
          <w:lang w:val="uz-Cyrl-UZ"/>
        </w:rPr>
        <w:t xml:space="preserve"> диққатини талаб қилган масалалардан қайсилари ва қанчаси юқори аҳамиятга эга бўлганини аниқлаш профессионал мулоҳаза масаласидир. Аудиторлик ҳулосасига киритиладиган аудитнинг асосий масалалари сони ташкилотнинг ҳажми ва мураккаблиги, унинг бизнеси ва муҳитининг характери, шунингдек аудит топшириғининг фактлари ва шароитларига таъсир қилиши мумкин. Умуман олганда, дастлаб аудитнинг асосий масалалари деб аниқланган масалалар сони қанчалик кўп бўлса, аудитор ушбу масалаларнинг ҳар бири аудитнинг асосий масаласи таърифига мувофиқлигини қайта кўриб чиқиши керак бўлади. Аудитнинг асосий масалаларининг узун рўйхатлари ушбу масалаларнинг аудитда юқори аҳамиятга эга эканлиги тушунчасига зид бўлиши мумкин.</w:t>
      </w:r>
    </w:p>
    <w:p w14:paraId="56A2719F" w14:textId="77777777" w:rsidR="00BC5350" w:rsidRPr="00965BE3" w:rsidRDefault="00BC5350" w:rsidP="00C87A10">
      <w:pPr>
        <w:spacing w:line="276" w:lineRule="auto"/>
        <w:rPr>
          <w:rFonts w:ascii="Times New Roman" w:eastAsiaTheme="minorEastAsia" w:hAnsi="Times New Roman" w:cs="Times New Roman"/>
          <w:b/>
          <w:bCs/>
          <w:color w:val="000000"/>
          <w:sz w:val="20"/>
          <w:szCs w:val="20"/>
          <w:lang w:val="uz-Cyrl-UZ" w:eastAsia="en-IN"/>
        </w:rPr>
      </w:pPr>
      <w:r w:rsidRPr="00965BE3">
        <w:rPr>
          <w:rFonts w:ascii="Times New Roman" w:eastAsiaTheme="minorEastAsia" w:hAnsi="Times New Roman" w:cs="Times New Roman"/>
          <w:b/>
          <w:bCs/>
          <w:color w:val="000000"/>
          <w:sz w:val="20"/>
          <w:szCs w:val="20"/>
          <w:lang w:val="uz-Cyrl-UZ" w:eastAsia="en-IN"/>
        </w:rPr>
        <w:t>Аудитнинг асосий масалаларини етказиш</w:t>
      </w:r>
    </w:p>
    <w:p w14:paraId="30EDCDDC" w14:textId="77777777" w:rsidR="00BC5350" w:rsidRPr="00965BE3" w:rsidRDefault="00BC5350" w:rsidP="00C87A10">
      <w:pPr>
        <w:spacing w:line="276" w:lineRule="auto"/>
        <w:ind w:left="100" w:hanging="100"/>
        <w:rPr>
          <w:rFonts w:ascii="Times New Roman" w:eastAsia="Times New Roman" w:hAnsi="Times New Roman" w:cs="Times New Roman"/>
          <w:sz w:val="20"/>
          <w:szCs w:val="20"/>
          <w:lang w:val="uz-Cyrl-UZ"/>
        </w:rPr>
      </w:pPr>
      <w:r w:rsidRPr="00965BE3">
        <w:rPr>
          <w:rFonts w:ascii="Times New Roman" w:eastAsia="Times New Roman" w:hAnsi="Times New Roman" w:cs="Times New Roman"/>
          <w:i/>
          <w:sz w:val="20"/>
          <w:szCs w:val="20"/>
          <w:lang w:val="uz-Cyrl-UZ"/>
        </w:rPr>
        <w:t>Аудиторлик хулосасида алоҳида “Аудитнинг асосий масалалари” банди</w:t>
      </w:r>
      <w:r w:rsidRPr="00965BE3">
        <w:rPr>
          <w:rFonts w:ascii="Times New Roman" w:eastAsia="Times New Roman" w:hAnsi="Times New Roman" w:cs="Times New Roman"/>
          <w:iCs/>
          <w:sz w:val="20"/>
          <w:szCs w:val="20"/>
          <w:lang w:val="uz-Cyrl-UZ"/>
        </w:rPr>
        <w:t xml:space="preserve"> (11-бандга қаранг)</w:t>
      </w:r>
    </w:p>
    <w:p w14:paraId="2DFF3662" w14:textId="463E2DE0" w:rsidR="00BC5350" w:rsidRPr="00965BE3" w:rsidRDefault="00BC5350" w:rsidP="00C87A10">
      <w:pPr>
        <w:pStyle w:val="ac"/>
        <w:spacing w:line="276" w:lineRule="auto"/>
        <w:ind w:left="567" w:right="125"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A31.</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Алоҳида “Аудитнинг асосий масалалари” бандини аудитор фикрига яқин жойлаштириш ушбу маълумотга алоҳида эътибор қаратилишига хизмат қилиши ва мўлжалланган фойдаланувчилар учун топшириққа хос маълумотларнинг қийматини эътироф этиши мумкин.</w:t>
      </w:r>
    </w:p>
    <w:p w14:paraId="32D60FB0" w14:textId="17853997"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A32.</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“Аудитнинг асосий масалалари” бандида алоҳида масалаларни тақдим этиш тартиби профессионал мулоҳаза масаласидир. Масалан, бундай маълумотлар аудитор мулоҳазасига асосланиб, нисбий аҳамият тартибида жойлаштирилиши мумкин ёки молиявий ҳисоботда масалалар ёритиб берилган тарзга мувофиқ бўлиши мумкин. 11-банддаги кичик сарлавҳаларни киритиш талаби масалаларни янада фарқлашга хизмат қилади.</w:t>
      </w:r>
    </w:p>
    <w:p w14:paraId="5924B4B8" w14:textId="60B98306" w:rsidR="00BC5350" w:rsidRPr="00965BE3" w:rsidRDefault="00BC5350" w:rsidP="00C87A10">
      <w:pPr>
        <w:pStyle w:val="ac"/>
        <w:spacing w:line="276" w:lineRule="auto"/>
        <w:ind w:left="567" w:right="116"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A33.</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Қиёсий молиявий маълумотлар тақдим этилганда, “Аудитнинг асосий масалалари” бандининг кириш қисми тавсифланган аудитнинг асосий масалалари фақат жорий давр молиявий ҳисоботи аудитига тегишли эканига эътибор қаратиш учун мослаштирилади ва ушбу молиявий ҳисобот қамраб олган муайян даврга ҳаволани ўз ичига олиши мумкин (масалан, “20X1 йил 31 декабрда тугаган йил учун”).</w:t>
      </w:r>
    </w:p>
    <w:p w14:paraId="7035D241" w14:textId="77777777" w:rsidR="00BC5350" w:rsidRPr="00965BE3" w:rsidRDefault="00BC5350" w:rsidP="00C87A10">
      <w:pPr>
        <w:pStyle w:val="ac"/>
        <w:spacing w:line="276" w:lineRule="auto"/>
        <w:ind w:left="100" w:hanging="100"/>
        <w:rPr>
          <w:rFonts w:ascii="Times New Roman" w:hAnsi="Times New Roman" w:cs="Times New Roman"/>
          <w:sz w:val="20"/>
          <w:szCs w:val="20"/>
          <w:lang w:val="uz-Cyrl-UZ"/>
        </w:rPr>
      </w:pPr>
      <w:r w:rsidRPr="00965BE3">
        <w:rPr>
          <w:rFonts w:ascii="Times New Roman" w:hAnsi="Times New Roman" w:cs="Times New Roman"/>
          <w:sz w:val="20"/>
          <w:szCs w:val="20"/>
          <w:lang w:val="uz-Cyrl-UZ"/>
        </w:rPr>
        <w:t>Алоҳида аудитнинг асосий масалаларининг тавсифи (13-бандга қаранг)</w:t>
      </w:r>
    </w:p>
    <w:p w14:paraId="5BCFF887" w14:textId="7AFD76F6"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lastRenderedPageBreak/>
        <w:t>A34.</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Аудитнинг асосий масаласининг тавсифининг етарлилиги профессионал мулоҳаза масаласидир. Аудитнинг асосий масаласининг тавсифи мўлжалланган фойдаланувчиларга масала нега аудитда юқори аҳамиятга эга бўлгани ва у аудитда қандай кўриб чиқилганини тушуниш имконини бериш учун қисқа ва мутаносиб тушунтириш беришга қаратилган. Юқори даражадаги техник аудит терминларидан фойдаланишни чеклаш, аудит бўйича оқилона билимга эга бўлмаган фойдаланувчиларга аудиторнинг аудит жараёнида муайян масалаларга эътибор қаратгани асосларини тушунишга ёрдам беради. Аудитор томонидан тақдим этилган маълумотларнинг характери ва даражаси тегишли томонларнинг масъулияти контекстида мутаносиб бўлиши мақсад қилинади (яъни, аудитор учун фойдали маълумотларни қисқа ва тушунарли шаклда тақдим этиш, лекин ташкилот ҳақидаги асл маълумотларни ўринсиз равишда тақдим этмаслик).</w:t>
      </w:r>
    </w:p>
    <w:p w14:paraId="547E490E" w14:textId="6F26CF66"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A35.</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Асл маълумот — бу ташкилот томонидан оммавий равишда ошкор қилинмаган ташкилотга оид ҳар қандай маълумот (масалан, молиявий ҳисоботда ёки аудиторлик ҳулосаси санасида мавжуд бўлган бошқа маълумотларда кўрсатилмаган, ёки раҳбарият ёки бошқарув учун масъул шахслар томонидан бошқа оғзаки ёки ёзма мулоқотларда, масалан, молиявий маълумотларнинг дастлабки эълони ёки инвесторлар учун брифингларда кўриб чиқилмаган). Бундай маълумотлар ташкилот раҳбарияти ва бошқарув учун масъул шахсларнинг масъулиятига киради.</w:t>
      </w:r>
    </w:p>
    <w:p w14:paraId="0BC57B26" w14:textId="1206C057"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A36.</w:t>
      </w:r>
      <w:r w:rsidR="00895C08" w:rsidRPr="00965BE3">
        <w:rPr>
          <w:rFonts w:ascii="Times New Roman" w:hAnsi="Times New Roman" w:cs="Times New Roman"/>
          <w:sz w:val="20"/>
          <w:szCs w:val="20"/>
          <w:lang w:val="uz-Cyrl-UZ"/>
        </w:rPr>
        <w:tab/>
      </w:r>
      <w:r w:rsidRPr="00965BE3">
        <w:rPr>
          <w:rFonts w:ascii="Times New Roman" w:hAnsi="Times New Roman" w:cs="Times New Roman"/>
          <w:sz w:val="20"/>
          <w:szCs w:val="20"/>
          <w:lang w:val="uz-Cyrl-UZ"/>
        </w:rPr>
        <w:t>Аудитор аудитнинг асосий масаласининг тавсифида ташкилот ҳақида ўринсиз асл маълумотлар берилишидан қочиши ўринли. Аудитнинг асосий масаласининг тавсифи одатда ўзи ташкилот ҳақида асл маълумот бўлмайди, чунки у масалани аудит контекстида тавсифлайди. Бироқ, аудитор масала нега аудитда юқори аҳамиятга эга деб ҳисоблангани ва шу сабабли аудитнинг асосий масаласи сифатида аниқлангани, шунингдек масала аудитда қандай кўриб чиқилганини тушунтириш учун қўшимча маълумотларни киритишни зарур деб билиши мумкин, агар бундай маълумотларни ошкор қилиш қонун ёки норматив ҳужжатлар билан тақиқланмаса. Агар аудитор бундай маълумотлар зарур деб топса, аудитор раҳбарият ёки бошқарув учун масъул шахсларни қўшимча маълумотларни ошкор қилишга ундаши мумкин, бунинг ўрнига аудиторлик хулосасида асл маълумотларни тақдим этмасликка ҳаракат қилади.</w:t>
      </w:r>
    </w:p>
    <w:p w14:paraId="32122B36" w14:textId="5D190559" w:rsidR="00BC5350" w:rsidRPr="00965BE3" w:rsidRDefault="00BC5350" w:rsidP="00C87A10">
      <w:pPr>
        <w:pStyle w:val="ac"/>
        <w:spacing w:line="276" w:lineRule="auto"/>
        <w:ind w:left="567" w:right="122"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A37.</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Раҳбарият ёки бошқарув учун масъул шахслар масала аудиторлик хулосасида етказилишини инобатга олиб, молиявий ҳисоботда ёки йиллик ҳисоботнинг бошқа жойларида аудитнинг асосий масаласига оид янги ёки такомиллаштирилган ёритиб беришни қўшишга қарор қилиши мумкин. Бундай янги ёки такомиллаштирилган ёритиб беришлар, масалан, ҳисоб баҳоларида ишлатилган асосий фаразларнинг сезгирлиги тўғрисида кўпроқ мустаҳкам маълумот бериш ёки қўлланиладиган молиявий ҳисобот асосларида мавжуд бўлган муқобил вариантлар мавжуд бўлганда ташкилотнинг муайян бухгалтерия амалиёти ёки сиёсати учун асосларини таъминлаш учун киритилиши мумкин.</w:t>
      </w:r>
    </w:p>
    <w:p w14:paraId="7E107840" w14:textId="0624C942"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A38.</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720-сон АХС (Қайта таҳрирланган) йиллик ҳисобот атамасини таърифлайди ва раҳбарият ҳисоботи, раҳбарият шарҳи, фаолият ва молиявий таҳлил ёки бошқарув учун масъул шахслар томонидан тайёрланган шунга ўхшаш ҳисоботлар (масалан, директорлар ҳисоботи), раис баёноти, корпоратив бошқарув баёноти ёки ички назорат ва рискни баҳолаш ҳисоботлари каби ҳужжатлар йиллик ҳисоботнинг бир қисми бўлиши мумкинлигини тушунтиради</w:t>
      </w:r>
      <w:r w:rsidRPr="00965BE3">
        <w:rPr>
          <w:rFonts w:ascii="Times New Roman" w:hAnsi="Times New Roman" w:cs="Times New Roman"/>
          <w:spacing w:val="-1"/>
          <w:sz w:val="20"/>
          <w:szCs w:val="20"/>
          <w:lang w:val="uz-Cyrl-UZ"/>
        </w:rPr>
        <w:t>.</w:t>
      </w:r>
      <w:r w:rsidRPr="00965BE3">
        <w:rPr>
          <w:rStyle w:val="af0"/>
          <w:rFonts w:ascii="Times New Roman" w:hAnsi="Times New Roman" w:cs="Times New Roman"/>
          <w:sz w:val="20"/>
          <w:szCs w:val="20"/>
          <w:lang w:val="uz-Cyrl-UZ"/>
        </w:rPr>
        <w:footnoteReference w:customMarkFollows="1" w:id="31"/>
        <w:t>31</w:t>
      </w:r>
      <w:r w:rsidRPr="00965BE3">
        <w:rPr>
          <w:rFonts w:ascii="Times New Roman" w:hAnsi="Times New Roman" w:cs="Times New Roman"/>
          <w:sz w:val="20"/>
          <w:szCs w:val="20"/>
          <w:lang w:val="uz-Cyrl-UZ"/>
        </w:rPr>
        <w:t xml:space="preserve"> 720-сон АХС (Қайта таҳрирланган) йиллик ҳисоботга киритилган бошқа маълумотларга нисбатан аудиторнинг масъулиятини кўриб чиқади. Аудиторнинг молиявий ҳисобот бўйича фикри бошқа маълумотларни қамраб олмаса-да, аудитор аудитнинг асосий масаласининг тавсифини шакллантиришда ушбу маълумотларни, шунингдек ташкилот томонидан оммавий равишда тақдим этилган бошқа ахборотларни ёки бошқа ишончли манбаларни ҳисобга олиши мумкин.</w:t>
      </w:r>
    </w:p>
    <w:p w14:paraId="58E233F2" w14:textId="1EA4862C" w:rsidR="00BC5350" w:rsidRPr="00965BE3" w:rsidRDefault="00BC5350" w:rsidP="00C87A10">
      <w:pPr>
        <w:pStyle w:val="ac"/>
        <w:spacing w:line="276" w:lineRule="auto"/>
        <w:ind w:left="567" w:right="12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A39.</w:t>
      </w:r>
      <w:r w:rsidR="00895C08"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 жараёнида тайёрланган аудит ҳужжатлари аудиторга аудитнинг асосий масаласининг тавсифини шакллантиришда фойдали бўлиши мумкин. Масалан, бошқарув учун масъул шахслар билан ёзма маълумотлар ёки аудиторнинг оғзаки маълумотларнинг ҳужжатлаштирилиши, шунингдек бошқа аудит ҳужжатлари аудиторнинг аудиторлик хулосасидаги ахбороти учун фойдали асос бўлиб хизмат қилади. Бу 230-сон АХСга мувофиқ аудит ҳужжатлари аудит жараёнида юзага келган аҳамиятли масалаларни, улар бўйича қабул қилинган хулосаларни ва бу хулосаларга эришишда қабул қилинган муҳим профессионал мулоҳазаларни кўриб чиқишга қаратилгани ва ўтказилган аудит жараёнларининг характери, муддати ва даражаси, ушбу жараёнлар натижалари ва олинган аудит далилларининг ёзувлари сифатида хизмат қилиши билан боғлиқ. Бундай ҳужжатлар аудиторга масаланинг аҳамиятини тушунтирувчи аудитнинг асосий масалалари тавсифини ишлаб чиқишда ва 18-банддаги талабни қўллашда ёрдам бериши мумкин.</w:t>
      </w:r>
    </w:p>
    <w:p w14:paraId="78EFBF20" w14:textId="77777777" w:rsidR="00BC5350" w:rsidRPr="00965BE3" w:rsidRDefault="00BC5350" w:rsidP="00C87A10">
      <w:pPr>
        <w:pStyle w:val="ac"/>
        <w:spacing w:line="276" w:lineRule="auto"/>
        <w:ind w:left="100" w:hanging="100"/>
        <w:rPr>
          <w:rFonts w:ascii="Times New Roman" w:hAnsi="Times New Roman" w:cs="Times New Roman"/>
          <w:sz w:val="20"/>
          <w:szCs w:val="20"/>
          <w:lang w:val="uz-Cyrl-UZ"/>
        </w:rPr>
      </w:pPr>
      <w:r w:rsidRPr="00965BE3">
        <w:rPr>
          <w:rFonts w:ascii="Times New Roman" w:hAnsi="Times New Roman" w:cs="Times New Roman"/>
          <w:sz w:val="20"/>
          <w:szCs w:val="20"/>
          <w:lang w:val="uz-Cyrl-UZ"/>
        </w:rPr>
        <w:t>Молиявий ҳисоботда масала қаерда ёритиб берилганига ҳавола (13-бандга қаранг)</w:t>
      </w:r>
    </w:p>
    <w:p w14:paraId="20842444" w14:textId="1DD52817" w:rsidR="00BC5350" w:rsidRPr="00965BE3" w:rsidRDefault="00BC5350" w:rsidP="00C87A10">
      <w:pPr>
        <w:pStyle w:val="ac"/>
        <w:spacing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lastRenderedPageBreak/>
        <w:t>A40.</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13(a)-(b)-бандлар ҳар бир аудитнинг асосий масаласининг тавсифида аудитор масалани нега аудитда юқори аҳамиятга эга деб ҳисоблагани ва масала аудитда қандай кўриб чиқилгани кўрсатилишини талаб қилади. Шунга кўра, аудитнинг асосий масалаларининг тавсифи молиявий ҳисоботда ёритиб берилган маълумотларнинг оддий такрорланиши эмас. Бироқ, тегишли ёритиб бериш(лар)га ҳавола фойдаланувчиларга раҳбариятнинг молиявий ҳисоботни тайёрлашда масалани қандай кўриб чиққанини янада тушуниш имконини беради.</w:t>
      </w:r>
    </w:p>
    <w:p w14:paraId="086FFF13" w14:textId="4B43CF7A" w:rsidR="00BC5350" w:rsidRPr="00965BE3" w:rsidRDefault="00BC5350" w:rsidP="00C87A10">
      <w:pPr>
        <w:pStyle w:val="ac"/>
        <w:spacing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A41.</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Тегишли ёритиб бериш(лар)га ҳавола қилишдан ташқари, аудитор уларнинг асосий жиҳатларига эътибор қаратиши мумкин. Раҳбарият томонидан муайян масала жорий давр молиявий ҳисоботига қандай таъсир кўрсатаётганига оид аниқ жиҳатлар ёки омиллар тўғрисидаги ёритиб бериш даражаси аудиторга масаланинг аудитда қандай кўриб чиқилганининг аниқ жиҳатларини аниқлашда ёрдам бериши мумкин, бу мўлжалланган фойдаланувчиларга масаланинг нега аудитнинг асосий масаласи эканлигини тушуниш имконини беради. Масалан:</w:t>
      </w:r>
    </w:p>
    <w:p w14:paraId="51986CEE" w14:textId="7ACA36B9" w:rsidR="00BC5350" w:rsidRPr="00965BE3" w:rsidRDefault="00BC5350" w:rsidP="00C87A10">
      <w:pPr>
        <w:pStyle w:val="ac"/>
        <w:widowControl w:val="0"/>
        <w:numPr>
          <w:ilvl w:val="0"/>
          <w:numId w:val="33"/>
        </w:numPr>
        <w:tabs>
          <w:tab w:val="left" w:pos="1194"/>
        </w:tabs>
        <w:spacing w:after="0" w:line="276" w:lineRule="auto"/>
        <w:ind w:left="1194" w:right="119"/>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Ташкилот ҳисоб баҳолари тўғрисида мустаҳкам ёритиб беришни қўшганда, аудитор масаланинг аудитда юқори аҳамиятга эга бўлгани ва унга қандай ёндошилганини кўрсатиш доирасида асосий фаразларнинг ошкор қилиниши, мумкин бўлган натижалар диапазонининг ошкор қилиниши, шунингдек баҳолаш ноаниқлигининг асосий манбалари ёки ҳисоб баҳоларига оид бошқа сифат ва миқдорий ёритиб беришларга эътибор қаратиши мумкин</w:t>
      </w:r>
      <w:r w:rsidRPr="00965BE3">
        <w:rPr>
          <w:rFonts w:ascii="Times New Roman" w:hAnsi="Times New Roman" w:cs="Times New Roman"/>
          <w:sz w:val="20"/>
          <w:szCs w:val="20"/>
          <w:lang w:val="uz-Cyrl-UZ"/>
        </w:rPr>
        <w:t>.</w:t>
      </w:r>
    </w:p>
    <w:p w14:paraId="5F97D727" w14:textId="77777777" w:rsidR="00BC5350" w:rsidRPr="00965BE3" w:rsidRDefault="00BC5350" w:rsidP="00C87A10">
      <w:pPr>
        <w:pStyle w:val="ac"/>
        <w:widowControl w:val="0"/>
        <w:numPr>
          <w:ilvl w:val="0"/>
          <w:numId w:val="33"/>
        </w:numPr>
        <w:tabs>
          <w:tab w:val="left" w:pos="1194"/>
        </w:tabs>
        <w:spacing w:after="0" w:line="276" w:lineRule="auto"/>
        <w:ind w:left="1194" w:right="119"/>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Аудитор 570-сон АХС (Қайта таҳрирланган) га мувофиқ ташкилотнинг фаолиятни узлуксиз давом эттириш қобилиятига аҳамиятли шубҳа туғдириши мумкин бўлган ҳодисалар ёки шарт-шароитларга оид муҳим ноаниқлик мавжуд эмас деган хулосага келганда, аудитор шунга қарамай 570-сон АХС (Қайта таҳрирланган) доирасидаги аудитор иш кўламидан келиб чиққан ушбу хулоса билан боғлиқ бир ёки бир нечта масалалар аудитнинг асосий масалалари эканини аниқлаши мумкин. Бундай ҳолатларда, аудиторнинг аудиторлик хулосасида бундай аудитнинг асосий масалаларининг тавсифи молиявий ҳисоботда ёритиб берилган ҳодисалар ёки шарт-шароитларнинг жиҳатларини, масалан, катта операцион зарарлар, мавжуд қарз олиш имкониятлари ва қарзни қайта молиялаштириш имконияти ёки қарз шартномаларига риоя қилмаслик, шунингдек уларга тегишли камайтирувчи омилларни ўз ичига олиши мумкин</w:t>
      </w:r>
      <w:hyperlink w:anchor="_bookmark42" w:history="1">
        <w:r w:rsidRPr="00965BE3">
          <w:rPr>
            <w:rFonts w:ascii="Times New Roman" w:hAnsi="Times New Roman" w:cs="Times New Roman"/>
            <w:spacing w:val="1"/>
            <w:sz w:val="20"/>
            <w:szCs w:val="20"/>
            <w:lang w:val="uz-Cyrl-UZ"/>
          </w:rPr>
          <w:t>.</w:t>
        </w:r>
      </w:hyperlink>
      <w:r w:rsidRPr="00965BE3">
        <w:rPr>
          <w:rStyle w:val="af0"/>
          <w:rFonts w:ascii="Times New Roman" w:hAnsi="Times New Roman" w:cs="Times New Roman"/>
          <w:sz w:val="20"/>
          <w:szCs w:val="20"/>
          <w:lang w:val="uz-Cyrl-UZ"/>
        </w:rPr>
        <w:footnoteReference w:customMarkFollows="1" w:id="32"/>
        <w:t>32</w:t>
      </w:r>
    </w:p>
    <w:p w14:paraId="5F25D433" w14:textId="77777777" w:rsidR="00BC5350" w:rsidRPr="00965BE3" w:rsidRDefault="00BC5350" w:rsidP="00C87A10">
      <w:pPr>
        <w:pStyle w:val="ac"/>
        <w:spacing w:line="276" w:lineRule="auto"/>
        <w:ind w:left="100" w:hanging="100"/>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 масалани нега аудитда юқори аҳамиятга эга деб ҳисоблагани (13(a)-бандга қаранг)</w:t>
      </w:r>
    </w:p>
    <w:p w14:paraId="494A8AFC" w14:textId="3C261129"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A42.</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Аудиторлик хулосасида аудитнинг асосий масаласининг тавсифи масала нега аудитнинг асосий масаласи сифатида аниқлангани ҳақида тушунча беришга қаратилган. Шунга кўра, 9–10-бандлардаги аудитнинг асосий масалаларини аниқлашга оид талаблар ва A12–A29-бандлардаги қўллаш материаллари аудиторга бундай масалаларни аудиторлик хулосасида қандай етказиш кераклигини кўриб чиқишда ёрдам бериши мумкин. Масалан, аудиторни муайян масала аудиторнинг аҳамиятли диққатини талаб қилгани ва аудитда юқори аҳамиятга эга бўлгани хулосасига олиб келган омилларни тушунтириш мўлжалланган фойдаланувчилар учун қизиқарли бўлиши эҳтимоли юқори.</w:t>
      </w:r>
    </w:p>
    <w:p w14:paraId="4BC2B2F3" w14:textId="4B65A25A"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A43.</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Маълумотнинг мўлжалланган фойдаланувчилар учун ўринлилиги аудитор учун аудитнинг асосий масаласининг тавсифига нимани киритиш кераклигини аниқлашда мулоҳаза юритиладиган омилдир. Бу тавсиф аудитни ва аудитор мулоҳазаларини яхшироқ тушунишга имкон берадими ёки йўқлигини ўз ичига олиши мумкин.</w:t>
      </w:r>
    </w:p>
    <w:p w14:paraId="0757E01C" w14:textId="0CEFF8B5"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A44.</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Масалани ташкилотнинг муайян шароитлари билан бевосита боғлаш, бундай тавсифларнинг ортиқча стандартлашиши ва вақт ўтиши билан камроқ фойдали бўлиб қолиши эҳтимолини минималлаштиришга ёрдам бериши мумкин. Масалан, соҳанинг шароитлари ёки молиявий ҳисобот беришнинг асосий мураккаблиги туфайли муайян масалалар бир қатор ташкилотлар бўйича муайян соҳада аудитнинг асосий масалалари сифатида аниқланиши мумкин. Аудитор масалани нега юқори аҳамиятга эга деб ҳисоблаганини тавсифлар экан, ташкилотга хос жиҳатларни (масалан, жорий давр молиявий ҳисоботида қабул қилинган мулоҳазаларга таъсир қилган шароитлар) таъкидлаш тавсифни мўлжалланган фойдаланувчилар учун янада муҳим қилиши мумкин. Бу даврлар давомида такрорланадиган аудитнинг асосий масаласини тавсифлашда ҳам долзарб бўлиши мумкин.</w:t>
      </w:r>
    </w:p>
    <w:p w14:paraId="513D3EC1" w14:textId="50109145" w:rsidR="00BC5350" w:rsidRPr="00965BE3" w:rsidRDefault="00BC5350" w:rsidP="00C87A10">
      <w:pPr>
        <w:pStyle w:val="ac"/>
        <w:spacing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A45.</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Тавсифда, шунингдек, аудиторни аудит шароитларида масалани юқори аҳамиятга эга деб аниқлашга олиб келган асосий мулоҳазаларга ҳавола қилиниши мумкин, масалан:</w:t>
      </w:r>
    </w:p>
    <w:p w14:paraId="359D4EE0" w14:textId="77777777" w:rsidR="00BC5350" w:rsidRPr="00965BE3" w:rsidRDefault="00BC5350" w:rsidP="00C87A10">
      <w:pPr>
        <w:pStyle w:val="ac"/>
        <w:widowControl w:val="0"/>
        <w:numPr>
          <w:ilvl w:val="0"/>
          <w:numId w:val="34"/>
        </w:numPr>
        <w:tabs>
          <w:tab w:val="left" w:pos="1194"/>
        </w:tabs>
        <w:spacing w:after="0" w:line="276" w:lineRule="auto"/>
        <w:ind w:left="1194" w:right="124" w:hanging="62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Аудит далилларини олиш қобилиятига таъсир қилган иқтисодий шароитлар, масалан, муайян молиявий инструментлар учун ликвидсиз бозорлар</w:t>
      </w:r>
      <w:r w:rsidRPr="00965BE3">
        <w:rPr>
          <w:rFonts w:ascii="Times New Roman" w:hAnsi="Times New Roman" w:cs="Times New Roman"/>
          <w:sz w:val="20"/>
          <w:szCs w:val="20"/>
          <w:lang w:val="uz-Cyrl-UZ"/>
        </w:rPr>
        <w:t>.</w:t>
      </w:r>
    </w:p>
    <w:p w14:paraId="6EE7BC44" w14:textId="77777777" w:rsidR="00BC5350" w:rsidRPr="00965BE3" w:rsidRDefault="00BC5350" w:rsidP="00C87A10">
      <w:pPr>
        <w:pStyle w:val="ac"/>
        <w:widowControl w:val="0"/>
        <w:numPr>
          <w:ilvl w:val="0"/>
          <w:numId w:val="34"/>
        </w:numPr>
        <w:tabs>
          <w:tab w:val="left" w:pos="1194"/>
        </w:tabs>
        <w:spacing w:after="0" w:line="276" w:lineRule="auto"/>
        <w:ind w:left="1194" w:right="119" w:hanging="62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lastRenderedPageBreak/>
        <w:t>Янги ёки такомиллашаётган ҳисоб сиёсатлари, масалан, топшириқ гуруҳи фирма ичида маслаҳатлашган ташкилотга хос ёки соҳага хос масалалар</w:t>
      </w:r>
      <w:r w:rsidRPr="00965BE3">
        <w:rPr>
          <w:rFonts w:ascii="Times New Roman" w:hAnsi="Times New Roman" w:cs="Times New Roman"/>
          <w:sz w:val="20"/>
          <w:szCs w:val="20"/>
          <w:lang w:val="uz-Cyrl-UZ"/>
        </w:rPr>
        <w:t>.</w:t>
      </w:r>
    </w:p>
    <w:p w14:paraId="4B2E7530" w14:textId="77777777" w:rsidR="00BC5350" w:rsidRPr="00965BE3" w:rsidRDefault="00BC5350" w:rsidP="00C87A10">
      <w:pPr>
        <w:pStyle w:val="ac"/>
        <w:widowControl w:val="0"/>
        <w:numPr>
          <w:ilvl w:val="0"/>
          <w:numId w:val="34"/>
        </w:numPr>
        <w:tabs>
          <w:tab w:val="left" w:pos="1194"/>
        </w:tabs>
        <w:spacing w:after="0" w:line="276" w:lineRule="auto"/>
        <w:ind w:left="1194" w:right="119" w:hanging="62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 xml:space="preserve">Ташкилотнинг стратегияси ёки бизнес моделидаги молиявий ҳисоботга муҳим таъсир кўрсатган ўзгаришлар. </w:t>
      </w:r>
    </w:p>
    <w:p w14:paraId="50528F46" w14:textId="76835D3F" w:rsidR="00BC5350" w:rsidRPr="00965BE3" w:rsidRDefault="00EB04CE" w:rsidP="00C87A10">
      <w:pPr>
        <w:pStyle w:val="ac"/>
        <w:tabs>
          <w:tab w:val="left" w:pos="1194"/>
        </w:tabs>
        <w:spacing w:after="0" w:line="276" w:lineRule="auto"/>
        <w:ind w:left="567" w:right="1174" w:hanging="567"/>
        <w:rPr>
          <w:rFonts w:ascii="Times New Roman" w:hAnsi="Times New Roman" w:cs="Times New Roman"/>
          <w:sz w:val="20"/>
          <w:szCs w:val="20"/>
          <w:lang w:val="uz-Cyrl-UZ"/>
        </w:rPr>
      </w:pPr>
      <w:r w:rsidRPr="00965BE3">
        <w:rPr>
          <w:rFonts w:ascii="Times New Roman" w:hAnsi="Times New Roman" w:cs="Times New Roman"/>
          <w:sz w:val="20"/>
          <w:szCs w:val="20"/>
          <w:lang w:val="uz-Cyrl-UZ"/>
        </w:rPr>
        <w:tab/>
      </w:r>
      <w:r w:rsidR="00BC5350" w:rsidRPr="00965BE3">
        <w:rPr>
          <w:rFonts w:ascii="Times New Roman" w:hAnsi="Times New Roman" w:cs="Times New Roman"/>
          <w:sz w:val="20"/>
          <w:szCs w:val="20"/>
          <w:lang w:val="uz-Cyrl-UZ"/>
        </w:rPr>
        <w:t>Масала аудитда қандай кўриб чиқилиши (13(b)-бандга қаранг)</w:t>
      </w:r>
    </w:p>
    <w:p w14:paraId="0A4F4C4C" w14:textId="19F34087" w:rsidR="00BC5350" w:rsidRPr="00965BE3" w:rsidRDefault="00BC5350" w:rsidP="00C87A10">
      <w:pPr>
        <w:pStyle w:val="ac"/>
        <w:spacing w:line="276" w:lineRule="auto"/>
        <w:ind w:left="567" w:right="17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A46.</w:t>
      </w:r>
      <w:r w:rsidR="00EB04CE" w:rsidRPr="00965BE3">
        <w:rPr>
          <w:rFonts w:ascii="Times New Roman" w:hAnsi="Times New Roman" w:cs="Times New Roman"/>
          <w:sz w:val="20"/>
          <w:szCs w:val="20"/>
          <w:lang w:val="uz-Cyrl-UZ"/>
        </w:rPr>
        <w:tab/>
      </w:r>
      <w:r w:rsidRPr="00965BE3">
        <w:rPr>
          <w:rFonts w:ascii="Times New Roman" w:hAnsi="Times New Roman" w:cs="Times New Roman"/>
          <w:sz w:val="20"/>
          <w:szCs w:val="20"/>
          <w:lang w:val="uz-Cyrl-UZ"/>
        </w:rPr>
        <w:t>Аудиторлик хулосасида аудитнинг асосий масаласининг аудитда қандай кўриб чиқилганини тавсифлаш учун тақдим этиладиган тафсилотлар миқдори профессионал мулоҳаза масаласидир. 13(b)-бандга мувофиқ, аудитор қуйидагиларни тавсифлаши мумкин:</w:t>
      </w:r>
    </w:p>
    <w:p w14:paraId="1F2EA740" w14:textId="77777777" w:rsidR="00BC5350" w:rsidRPr="00965BE3" w:rsidRDefault="00BC5350" w:rsidP="00C87A10">
      <w:pPr>
        <w:pStyle w:val="ac"/>
        <w:widowControl w:val="0"/>
        <w:numPr>
          <w:ilvl w:val="0"/>
          <w:numId w:val="34"/>
        </w:numPr>
        <w:tabs>
          <w:tab w:val="left" w:pos="1194"/>
        </w:tabs>
        <w:spacing w:after="0" w:line="276" w:lineRule="auto"/>
        <w:ind w:left="1194" w:right="124"/>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Масалага ёки муҳим бузиб кўрсатиш рискини баҳоланган даражасига хос ёки унга муносиб бўлган аудитор жавобининг ёки ёндашувининг жиҳатлари</w:t>
      </w:r>
      <w:r w:rsidRPr="00965BE3">
        <w:rPr>
          <w:rFonts w:ascii="Times New Roman" w:hAnsi="Times New Roman" w:cs="Times New Roman"/>
          <w:sz w:val="20"/>
          <w:szCs w:val="20"/>
          <w:lang w:val="uz-Cyrl-UZ"/>
        </w:rPr>
        <w:t>;</w:t>
      </w:r>
    </w:p>
    <w:p w14:paraId="5BD2F919" w14:textId="77777777" w:rsidR="00BC5350" w:rsidRPr="00965BE3" w:rsidRDefault="00BC5350" w:rsidP="00C87A10">
      <w:pPr>
        <w:pStyle w:val="ac"/>
        <w:widowControl w:val="0"/>
        <w:numPr>
          <w:ilvl w:val="0"/>
          <w:numId w:val="34"/>
        </w:numPr>
        <w:tabs>
          <w:tab w:val="left" w:pos="1194"/>
        </w:tabs>
        <w:spacing w:after="0" w:line="276" w:lineRule="auto"/>
        <w:ind w:left="1194"/>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Бажарилган жараёнларнинг қисқача умумий мазмуни;</w:t>
      </w:r>
    </w:p>
    <w:p w14:paraId="47AB0C6C" w14:textId="77777777" w:rsidR="00BC5350" w:rsidRPr="00965BE3" w:rsidRDefault="00BC5350" w:rsidP="00C87A10">
      <w:pPr>
        <w:pStyle w:val="ac"/>
        <w:widowControl w:val="0"/>
        <w:numPr>
          <w:ilvl w:val="0"/>
          <w:numId w:val="34"/>
        </w:numPr>
        <w:tabs>
          <w:tab w:val="left" w:pos="1194"/>
        </w:tabs>
        <w:spacing w:after="0" w:line="276" w:lineRule="auto"/>
        <w:ind w:left="1194"/>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Аудитор жараёнларининг натижасини кўрсатиш;</w:t>
      </w:r>
      <w:r w:rsidRPr="00965BE3">
        <w:rPr>
          <w:rFonts w:ascii="Times New Roman" w:hAnsi="Times New Roman" w:cs="Times New Roman"/>
          <w:spacing w:val="-1"/>
          <w:position w:val="1"/>
          <w:sz w:val="20"/>
          <w:szCs w:val="20"/>
          <w:lang w:val="uz-Cyrl-UZ"/>
        </w:rPr>
        <w:t xml:space="preserve"> </w:t>
      </w:r>
      <w:r w:rsidRPr="00965BE3">
        <w:rPr>
          <w:rFonts w:ascii="Times New Roman" w:hAnsi="Times New Roman" w:cs="Times New Roman"/>
          <w:position w:val="1"/>
          <w:sz w:val="20"/>
          <w:szCs w:val="20"/>
          <w:lang w:val="uz-Cyrl-UZ"/>
        </w:rPr>
        <w:t>ёки</w:t>
      </w:r>
    </w:p>
    <w:p w14:paraId="08086AFF" w14:textId="77777777" w:rsidR="00BC5350" w:rsidRPr="00965BE3" w:rsidRDefault="00BC5350" w:rsidP="00C87A10">
      <w:pPr>
        <w:pStyle w:val="ac"/>
        <w:widowControl w:val="0"/>
        <w:numPr>
          <w:ilvl w:val="0"/>
          <w:numId w:val="34"/>
        </w:numPr>
        <w:tabs>
          <w:tab w:val="left" w:pos="1194"/>
        </w:tabs>
        <w:spacing w:after="0" w:line="276" w:lineRule="auto"/>
        <w:ind w:left="640" w:right="1729" w:firstLine="7"/>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Масала бўйича асосий кузатувлар ёки ушбу элементларнинг баъзи бирикмаси</w:t>
      </w:r>
      <w:r w:rsidRPr="00965BE3">
        <w:rPr>
          <w:rFonts w:ascii="Times New Roman" w:hAnsi="Times New Roman" w:cs="Times New Roman"/>
          <w:sz w:val="20"/>
          <w:szCs w:val="20"/>
          <w:lang w:val="uz-Cyrl-UZ"/>
        </w:rPr>
        <w:t>.</w:t>
      </w:r>
    </w:p>
    <w:p w14:paraId="45FD715B" w14:textId="77777777" w:rsidR="00BC5350" w:rsidRPr="00965BE3" w:rsidRDefault="00BC5350" w:rsidP="00C87A10">
      <w:pPr>
        <w:pStyle w:val="ac"/>
        <w:spacing w:line="276" w:lineRule="auto"/>
        <w:ind w:left="640" w:right="124"/>
        <w:rPr>
          <w:rFonts w:ascii="Times New Roman" w:hAnsi="Times New Roman" w:cs="Times New Roman"/>
          <w:sz w:val="20"/>
          <w:szCs w:val="20"/>
          <w:lang w:val="uz-Cyrl-UZ"/>
        </w:rPr>
      </w:pPr>
      <w:r w:rsidRPr="00965BE3">
        <w:rPr>
          <w:rFonts w:ascii="Times New Roman" w:hAnsi="Times New Roman" w:cs="Times New Roman"/>
          <w:sz w:val="20"/>
          <w:szCs w:val="20"/>
          <w:lang w:val="uz-Cyrl-UZ"/>
        </w:rPr>
        <w:t>Қонун ёки норматив ҳужжатлар ёки миллий аудит стандартлари аудитнинг асосий масаласининг тавсифи учун муайян шакл ёки мазмунни белгилаши ёки ушбу элементлардан бири ёки бир нечтасини киритишни талаб қилиши мумкин.</w:t>
      </w:r>
    </w:p>
    <w:p w14:paraId="26F29D28" w14:textId="7C1403D8" w:rsidR="00BC5350" w:rsidRPr="00965BE3" w:rsidRDefault="00BC5350" w:rsidP="00C87A10">
      <w:pPr>
        <w:pStyle w:val="ac"/>
        <w:spacing w:line="276" w:lineRule="auto"/>
        <w:ind w:left="567" w:right="124"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A47.</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Мўлжалланган фойдаланувчиларга аудитнинг асосий масаласининг молиявий ҳисоботни умуман аудит қилиш контекстидаги аҳамиятлилигини, шунингдек аудитнинг асосий масалалари ва аудиторлик хулосасининг бошқа элементлари, жумладан аудитор фикри ўртасидаги алоқани тушуниш учун, аудитнинг асосий масаласининг тавсифида ишлатилган матнда қуйидагиларга эътибор беришни талаб қилиши мумкин:</w:t>
      </w:r>
    </w:p>
    <w:p w14:paraId="4483CCFD" w14:textId="77777777" w:rsidR="00BC5350" w:rsidRPr="00965BE3" w:rsidRDefault="00BC5350" w:rsidP="00C87A10">
      <w:pPr>
        <w:pStyle w:val="ac"/>
        <w:widowControl w:val="0"/>
        <w:numPr>
          <w:ilvl w:val="0"/>
          <w:numId w:val="34"/>
        </w:numPr>
        <w:tabs>
          <w:tab w:val="left" w:pos="1194"/>
        </w:tabs>
        <w:spacing w:after="0" w:line="276" w:lineRule="auto"/>
        <w:ind w:left="1194" w:right="123" w:hanging="62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Масала аудитор томонидан молиявий ҳисобот бўйича фикр шакллантиришда тўғри ҳал қилинмаганлигини билвосита кўрсатмаслиги керак</w:t>
      </w:r>
      <w:r w:rsidRPr="00965BE3">
        <w:rPr>
          <w:rFonts w:ascii="Times New Roman" w:hAnsi="Times New Roman" w:cs="Times New Roman"/>
          <w:sz w:val="20"/>
          <w:szCs w:val="20"/>
          <w:lang w:val="uz-Cyrl-UZ"/>
        </w:rPr>
        <w:t>.</w:t>
      </w:r>
    </w:p>
    <w:p w14:paraId="0F5BEE5D" w14:textId="77777777" w:rsidR="00BC5350" w:rsidRPr="00965BE3" w:rsidRDefault="00BC5350" w:rsidP="00C87A10">
      <w:pPr>
        <w:pStyle w:val="ac"/>
        <w:widowControl w:val="0"/>
        <w:numPr>
          <w:ilvl w:val="0"/>
          <w:numId w:val="34"/>
        </w:numPr>
        <w:tabs>
          <w:tab w:val="left" w:pos="1194"/>
        </w:tabs>
        <w:spacing w:after="0" w:line="276" w:lineRule="auto"/>
        <w:ind w:left="1194" w:right="122" w:hanging="62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Масалани ташкилотнинг муайян шароитлари билан бевосита боғлаш, умумий ёки стандартлашган матндан қочиш</w:t>
      </w:r>
      <w:r w:rsidRPr="00965BE3">
        <w:rPr>
          <w:rFonts w:ascii="Times New Roman" w:hAnsi="Times New Roman" w:cs="Times New Roman"/>
          <w:sz w:val="20"/>
          <w:szCs w:val="20"/>
          <w:lang w:val="uz-Cyrl-UZ"/>
        </w:rPr>
        <w:t>.</w:t>
      </w:r>
    </w:p>
    <w:p w14:paraId="54D42134" w14:textId="77777777" w:rsidR="00BC5350" w:rsidRPr="00965BE3" w:rsidRDefault="00BC5350" w:rsidP="00C87A10">
      <w:pPr>
        <w:pStyle w:val="ac"/>
        <w:widowControl w:val="0"/>
        <w:numPr>
          <w:ilvl w:val="0"/>
          <w:numId w:val="34"/>
        </w:numPr>
        <w:tabs>
          <w:tab w:val="left" w:pos="1194"/>
        </w:tabs>
        <w:spacing w:after="0" w:line="276" w:lineRule="auto"/>
        <w:ind w:left="1194" w:right="170" w:hanging="62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Агар мавжуд бўлса, молиявий ҳисоботдаги тегишли ёритиб бериш(лар)да масала қандай кўриб чиқилганини инобатга олиш.</w:t>
      </w:r>
    </w:p>
    <w:p w14:paraId="690AA34D" w14:textId="77777777" w:rsidR="00BC5350" w:rsidRPr="00965BE3" w:rsidRDefault="00BC5350" w:rsidP="00C87A10">
      <w:pPr>
        <w:pStyle w:val="ac"/>
        <w:widowControl w:val="0"/>
        <w:numPr>
          <w:ilvl w:val="0"/>
          <w:numId w:val="34"/>
        </w:numPr>
        <w:tabs>
          <w:tab w:val="left" w:pos="1194"/>
        </w:tabs>
        <w:spacing w:after="0" w:line="276" w:lineRule="auto"/>
        <w:ind w:left="1194" w:right="170" w:hanging="627"/>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Молиявий ҳисоботнинг алоҳида элементлари бўйича алоҳида фикрларни ўз ичига олмаслиги ёки билвосита кўрсатмаслиги керак.</w:t>
      </w:r>
    </w:p>
    <w:p w14:paraId="5827B1E3" w14:textId="369F9457" w:rsidR="00BC5350" w:rsidRPr="00965BE3" w:rsidRDefault="00BC5350" w:rsidP="00C87A10">
      <w:pPr>
        <w:pStyle w:val="ac"/>
        <w:spacing w:line="276" w:lineRule="auto"/>
        <w:ind w:left="567" w:right="12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A48.</w:t>
      </w:r>
      <w:r w:rsidR="00EB04CE" w:rsidRPr="00965BE3">
        <w:rPr>
          <w:rFonts w:ascii="Times New Roman" w:hAnsi="Times New Roman" w:cs="Times New Roman"/>
          <w:sz w:val="20"/>
          <w:szCs w:val="20"/>
          <w:lang w:val="uz-Cyrl-UZ"/>
        </w:rPr>
        <w:tab/>
      </w:r>
      <w:r w:rsidRPr="00965BE3">
        <w:rPr>
          <w:rFonts w:ascii="Times New Roman" w:hAnsi="Times New Roman" w:cs="Times New Roman"/>
          <w:sz w:val="20"/>
          <w:szCs w:val="20"/>
          <w:lang w:val="uz-Cyrl-UZ"/>
        </w:rPr>
        <w:t>Масалага аудиторнинг жавоби ёки ёндашувининг жиҳатларини тавсифлаш, айниқса аудит ёндашуви ташкилотнинг фактлари ва шароитларига кўра аҳамиятли даражада мослаштиришни талаб қилганда, мўлжалланган фойдаланувчиларга ноодатий шароитларни ва муҳим бузиб кўрсатиш рискини бартараф этиш учун зарур бўлган аудиторнинг аҳамиятли мулоҳазаларини тушунишда ёрдам бериши мумкин. Бундан ташқари, муайян даврдаги аудит ёндашувига ташкилотга хос шароитлар, иқтисодий вазият ёки соҳа ривожланиши таъсир кўрсатган бўлиши мумкин. Аудиторга масала бўйича бошқарув учун масъул шахслар билан мулоқотларнинг характери ва даражасига ҳавола қилиш ҳам фойдали бўлиши мумкин.</w:t>
      </w:r>
    </w:p>
    <w:p w14:paraId="05E04768" w14:textId="3465F462"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A49.</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Масалан, баҳоланиши ноаниқлиги юқори бўлган ҳисоб баҳолари, жумладан, мураккаб молиявий инструментларни баҳолаш каби масалада аудиторнинг ёндашувини тавсифлар экан, аудитор ўзи жалб қилган ёки ишга қабул қилган аудитор экспертидан фойдаланганини таъкидлашни хоҳлаши мумкин. Аудитор экспертидан фойдаланишга бундай ҳавола аудиторнинг молиявий ҳисобот бўйича фикр учун масъулиятини камайтирмайди ва шу сабабли 620-сон АХС нинг 14–15-бандларига зид эмас</w:t>
      </w:r>
      <w:r w:rsidRPr="00965BE3">
        <w:rPr>
          <w:rFonts w:ascii="Times New Roman" w:hAnsi="Times New Roman" w:cs="Times New Roman"/>
          <w:spacing w:val="-1"/>
          <w:sz w:val="20"/>
          <w:szCs w:val="20"/>
          <w:lang w:val="uz-Cyrl-UZ"/>
        </w:rPr>
        <w:t>.</w:t>
      </w:r>
      <w:r w:rsidRPr="00965BE3">
        <w:rPr>
          <w:rStyle w:val="af0"/>
          <w:rFonts w:ascii="Times New Roman" w:hAnsi="Times New Roman" w:cs="Times New Roman"/>
          <w:sz w:val="20"/>
          <w:szCs w:val="20"/>
          <w:lang w:val="uz-Cyrl-UZ"/>
        </w:rPr>
        <w:footnoteReference w:customMarkFollows="1" w:id="33"/>
        <w:t>33</w:t>
      </w:r>
    </w:p>
    <w:p w14:paraId="08201084" w14:textId="75B37912" w:rsidR="00BC5350" w:rsidRPr="00965BE3" w:rsidRDefault="00BC5350" w:rsidP="00C87A10">
      <w:pPr>
        <w:pStyle w:val="ac"/>
        <w:spacing w:line="276" w:lineRule="auto"/>
        <w:ind w:left="567" w:right="121"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A50.</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 тартиб-таомилларни тавсифлаш, айниқса аудитнинг мураккаб, мулоҳазали соҳаларида қийинчиликлар туғдириши мумкин. Хусусан, бажарилган тартиб-таомилларни баҳоланган муҳим бузиб кўрсатиш рискига аудитор жавобининг характери ва даражасини, шунингдек ўз ичига олинган аудиторнинг аҳамиятли мулоҳазаларини етарли даражада етказадиган қисқа шаклда умумлаштириш қийин бўлиши мумкин. Шунга қарамай, аудитор масаланинг аудитда қандай кўриб чиқилганини етказиш учун муайян жараёнларни тавсифлашни зарур деб билиши мумкин. Бундай тавсиф одатда жараёнларнинг батафсил тавсифини ўз ичига олмасдан юқори даражада бўлиши мумкин.</w:t>
      </w:r>
    </w:p>
    <w:p w14:paraId="5126401D" w14:textId="2A8DA788" w:rsidR="00BC5350" w:rsidRPr="00965BE3" w:rsidRDefault="00BC5350" w:rsidP="00C87A10">
      <w:pPr>
        <w:pStyle w:val="ac"/>
        <w:spacing w:line="276" w:lineRule="auto"/>
        <w:ind w:left="567" w:right="12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A51.</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A46-бандда қайд этилганидек, аудитор аудиторлик хулосасида аудитнинг асосий масаласининг тавсифида аудитор жавобининг натижасига ҳавола қилиши мумкин. Бироқ, агар бу амалга оширилса, тавсиф алоҳида аудитнинг асосий масаласи бўйича мустақил фикр билдираётгандай таассурот уйғотмаслиги ёки молиявий ҳисобот бўйича аудитор фикрига шубҳа туғдирмаслиги учун эҳтиёткорлик талаб қилинади.</w:t>
      </w:r>
    </w:p>
    <w:p w14:paraId="43768029" w14:textId="77777777" w:rsidR="00BC5350" w:rsidRPr="00965BE3" w:rsidRDefault="00BC5350" w:rsidP="00C87A10">
      <w:pPr>
        <w:spacing w:line="276" w:lineRule="auto"/>
        <w:ind w:right="201"/>
        <w:rPr>
          <w:rFonts w:ascii="Times New Roman" w:eastAsia="Times New Roman" w:hAnsi="Times New Roman" w:cs="Times New Roman"/>
          <w:sz w:val="20"/>
          <w:szCs w:val="20"/>
          <w:lang w:val="uz-Cyrl-UZ"/>
        </w:rPr>
      </w:pPr>
      <w:r w:rsidRPr="00965BE3">
        <w:rPr>
          <w:rFonts w:ascii="Times New Roman" w:eastAsia="Times New Roman" w:hAnsi="Times New Roman" w:cs="Times New Roman"/>
          <w:i/>
          <w:sz w:val="20"/>
          <w:szCs w:val="20"/>
          <w:lang w:val="uz-Cyrl-UZ"/>
        </w:rPr>
        <w:lastRenderedPageBreak/>
        <w:t xml:space="preserve">Аудитнинг асосий масаласи деб аниқланган масала аудиторлик хулосасида етказилмайдиган ҳолатлар </w:t>
      </w:r>
      <w:r w:rsidRPr="00965BE3">
        <w:rPr>
          <w:rFonts w:ascii="Times New Roman" w:eastAsia="Times New Roman" w:hAnsi="Times New Roman" w:cs="Times New Roman"/>
          <w:iCs/>
          <w:sz w:val="20"/>
          <w:szCs w:val="20"/>
          <w:lang w:val="uz-Cyrl-UZ"/>
        </w:rPr>
        <w:t>(14-бандга қаранг)</w:t>
      </w:r>
    </w:p>
    <w:p w14:paraId="341F86C0" w14:textId="2D84F7EC" w:rsidR="00BC5350" w:rsidRPr="00965BE3" w:rsidRDefault="00BC5350" w:rsidP="00C87A10">
      <w:pPr>
        <w:pStyle w:val="ac"/>
        <w:spacing w:line="276" w:lineRule="auto"/>
        <w:ind w:left="567" w:right="119"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A52.</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Қонун ёки норматив ҳужжатлар раҳбарият ёки аудитор томонидан аудитнинг асосий масаласи деб аниқланган муайян масала ҳақида оммавий ошкор қилишни тақиқлаши мумкин. Масалан, қонун ёки норматив ҳужжатлар тегишли орган томонидан ҳақиқий ёки гумон қилинган ноқонуний ҳаракат (масалан, пул ювиш билан боғлиқ ёки шунга ўхшаш кўринадиган масалалар) бўйича ўтказилаётган терговга путур етказиши мумкин бўлган оммавий ахборотни махсус тақиқлаши мумкин</w:t>
      </w:r>
    </w:p>
    <w:p w14:paraId="38815622" w14:textId="4DC15AA2" w:rsidR="00BC5350" w:rsidRPr="00965BE3" w:rsidRDefault="00BC5350" w:rsidP="00C87A10">
      <w:pPr>
        <w:pStyle w:val="ac"/>
        <w:spacing w:line="276" w:lineRule="auto"/>
        <w:ind w:left="567" w:right="124"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A53.</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14(b)-бандда кўрсатилганидек, аудитнинг асосий масаласи деб аниқланган масаланинг аудиторлик хулосасида етказилмаслиги жуда камдан-кам ҳолат бўлади. Бу мўлжалланган фойдаланувчилар учун аудит ҳақида кўпроқ шаффофлик таъминлашда жамоат манфаати фойдаси бор деб ҳисобланади. Шунга кўра, аудитнинг асосий масаласини етказмаслик тўғрисидаги қарор фақат бундай ахборот натижасида ташкилот ёки жамоат учун салбий оқибатлар шу қадар аҳамиятли деб баҳоланса, улар масала ҳақида ахборот бериш жамоат манфаати фойдаларидан кўпроқ бўлиши мумкин деб асосли равишда кутилган ҳоллардагина мувофиқдир.</w:t>
      </w:r>
    </w:p>
    <w:p w14:paraId="54D21CC9" w14:textId="7007DDC3" w:rsidR="00BC5350" w:rsidRPr="00965BE3" w:rsidRDefault="00BC5350" w:rsidP="00C87A10">
      <w:pPr>
        <w:pStyle w:val="ac"/>
        <w:spacing w:line="276" w:lineRule="auto"/>
        <w:ind w:left="567" w:right="124"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A54.</w:t>
      </w:r>
      <w:r w:rsidR="00EB04CE" w:rsidRPr="00965BE3">
        <w:rPr>
          <w:rFonts w:ascii="Times New Roman" w:hAnsi="Times New Roman" w:cs="Times New Roman"/>
          <w:sz w:val="20"/>
          <w:szCs w:val="20"/>
          <w:lang w:val="uz-Cyrl-UZ"/>
        </w:rPr>
        <w:tab/>
      </w:r>
      <w:r w:rsidRPr="00965BE3">
        <w:rPr>
          <w:rFonts w:ascii="Times New Roman" w:hAnsi="Times New Roman" w:cs="Times New Roman"/>
          <w:sz w:val="20"/>
          <w:szCs w:val="20"/>
          <w:lang w:val="uz-Cyrl-UZ"/>
        </w:rPr>
        <w:t>Аудитнинг асосий масаласини етказмаслик тўғрисидаги қарор масалага оид фактлар ва шароитларни ҳисобга олади. Раҳбарият ва бошқарув учун масъул шахслар билан мулоқот аудиторга масала ҳақида ахборот бериш натижасида юзага келиши мумкин бўлган салбий оқибатларнинг аҳамияти тўғрисида раҳбариятнинг қарашларини тушунишга ёрдам беради. Хусусан, раҳбарият ва бошқарув учун масъул шахслар билан мулоқот аудиторнинг масалани етказиш ёки етказмаслик тўғрисидаги мулоҳазасини шакллантиришда қуйидагилар орқали ёрдам беради:</w:t>
      </w:r>
    </w:p>
    <w:p w14:paraId="1BA71AF8" w14:textId="77777777" w:rsidR="00BC5350" w:rsidRPr="00965BE3" w:rsidRDefault="00BC5350" w:rsidP="00C87A10">
      <w:pPr>
        <w:pStyle w:val="ac"/>
        <w:widowControl w:val="0"/>
        <w:numPr>
          <w:ilvl w:val="0"/>
          <w:numId w:val="34"/>
        </w:numPr>
        <w:tabs>
          <w:tab w:val="left" w:pos="1194"/>
        </w:tabs>
        <w:spacing w:after="0" w:line="276" w:lineRule="auto"/>
        <w:ind w:left="1194" w:right="119"/>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Аудиторга масала нега ташкилот томонидан оммавий ошкор қилинмаганини тушунишда ёрдам бериш (масалан, агар қонун, норматив ҳужжатлар ёки муайян молиявий ҳисобот асослари масалани кечиктириб ошкор қилиш ёки ошкор қилмасликка рухсат берса) ва ошкор қилишнинг салбий оқибатлари, агар мавжуд бўлса, тўғрисида раҳбариятнинг қарашлари. Раҳбарият қонун ёки норматив ҳужжатлардаги ёки бошқа ваколатли манбалардаги салбий оқибатларни кўриб чиқишда аҳамиятли бўлиши мумкин бўлган муайян жиҳатларга эътибор қаратиши мумкин (масалан, бундай жиҳатлар ташкилотнинг тижорат музокараларига ёки рақобатбардош мавқеига зарар етказишини ўз ичига олиши мумкин). Бироқ, раҳбариятнинг салбий оқибатлар тўғрисидаги қарашлари ёлғиз ўзи аудиторнинг 14(b)-бандга мувофиқ салбий оқибатлар жамоат манфаати фойдаларидан кўпроқ бўлиши мумкинлигини аниқлаш заруратини бартараф этмайди</w:t>
      </w:r>
      <w:r w:rsidRPr="00965BE3">
        <w:rPr>
          <w:rFonts w:ascii="Times New Roman" w:hAnsi="Times New Roman" w:cs="Times New Roman"/>
          <w:sz w:val="20"/>
          <w:szCs w:val="20"/>
          <w:lang w:val="uz-Cyrl-UZ"/>
        </w:rPr>
        <w:t>.</w:t>
      </w:r>
    </w:p>
    <w:p w14:paraId="74C26EA9" w14:textId="77777777" w:rsidR="00BC5350" w:rsidRPr="00965BE3" w:rsidRDefault="00BC5350" w:rsidP="00C87A10">
      <w:pPr>
        <w:pStyle w:val="ac"/>
        <w:widowControl w:val="0"/>
        <w:numPr>
          <w:ilvl w:val="0"/>
          <w:numId w:val="34"/>
        </w:numPr>
        <w:tabs>
          <w:tab w:val="left" w:pos="1194"/>
        </w:tabs>
        <w:spacing w:after="0" w:line="276" w:lineRule="auto"/>
        <w:ind w:left="1194" w:right="122"/>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Масалага нисбатан тегишли тартибга солиш, ижро ёки назорат органлари билан муҳокама қилинганлиги, хусусан, бундай муҳокамалар масала ҳақида оммавий ошкор қилиш мувофиқ эмаслиги тўғрисида раҳбариятнинг даъвосини қўллаб-қувватлайдиган кўринадими ёки йўқлигини аниқлаш</w:t>
      </w:r>
      <w:r w:rsidRPr="00965BE3">
        <w:rPr>
          <w:rFonts w:ascii="Times New Roman" w:hAnsi="Times New Roman" w:cs="Times New Roman"/>
          <w:sz w:val="20"/>
          <w:szCs w:val="20"/>
          <w:lang w:val="uz-Cyrl-UZ"/>
        </w:rPr>
        <w:t>.</w:t>
      </w:r>
    </w:p>
    <w:p w14:paraId="621C500A" w14:textId="77777777" w:rsidR="00BC5350" w:rsidRPr="00965BE3" w:rsidRDefault="00BC5350" w:rsidP="00C87A10">
      <w:pPr>
        <w:pStyle w:val="ac"/>
        <w:widowControl w:val="0"/>
        <w:numPr>
          <w:ilvl w:val="0"/>
          <w:numId w:val="34"/>
        </w:numPr>
        <w:tabs>
          <w:tab w:val="left" w:pos="1194"/>
        </w:tabs>
        <w:spacing w:after="0" w:line="276" w:lineRule="auto"/>
        <w:ind w:left="1194" w:right="118"/>
        <w:jc w:val="both"/>
        <w:rPr>
          <w:rFonts w:ascii="Times New Roman" w:hAnsi="Times New Roman" w:cs="Times New Roman"/>
          <w:sz w:val="20"/>
          <w:szCs w:val="20"/>
          <w:lang w:val="uz-Cyrl-UZ"/>
        </w:rPr>
      </w:pPr>
      <w:r w:rsidRPr="00965BE3">
        <w:rPr>
          <w:rFonts w:ascii="Times New Roman" w:hAnsi="Times New Roman" w:cs="Times New Roman"/>
          <w:position w:val="1"/>
          <w:sz w:val="20"/>
          <w:szCs w:val="20"/>
          <w:lang w:val="uz-Cyrl-UZ"/>
        </w:rPr>
        <w:t>Аудиторга, агар мувофиқ бўлса, раҳбарият ва бошқарув учун масъул шахсларни масалага оид тегишли маълумотларни оммавий ошкор қилишга ундаш имконини бериш. Хусусан, агар раҳбарият ва бошқарув учун масъул шахсларнинг ахборот билан боғлиқ хавотирлари масаланинг муайян жиҳатлари билан чекланса, масаланинг муайян маълумотлари камроқ сезгир бўлиши ва етказилиши мумкин</w:t>
      </w:r>
      <w:r w:rsidRPr="00965BE3">
        <w:rPr>
          <w:rFonts w:ascii="Times New Roman" w:hAnsi="Times New Roman" w:cs="Times New Roman"/>
          <w:sz w:val="20"/>
          <w:szCs w:val="20"/>
          <w:lang w:val="uz-Cyrl-UZ"/>
        </w:rPr>
        <w:t>.</w:t>
      </w:r>
    </w:p>
    <w:p w14:paraId="73377934" w14:textId="77777777" w:rsidR="00BC5350" w:rsidRPr="00965BE3" w:rsidRDefault="00BC5350" w:rsidP="00C87A10">
      <w:pPr>
        <w:pStyle w:val="ac"/>
        <w:spacing w:line="276" w:lineRule="auto"/>
        <w:ind w:left="567" w:right="123"/>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 шунингдек, раҳбариятдан масала ҳақида оммавий ошкор қилиш нега мувофиқ эмаслиги, шу жумладан бундай ахборот натижасида юзага келиши мумкин бўлган салбий оқибатларнинг аҳамияти тўғрисида раҳбарият қарашини ўз ичига олган ёзма баёнот олишни зарур деб билиши мумкин.</w:t>
      </w:r>
    </w:p>
    <w:p w14:paraId="3231BD79" w14:textId="10B8904C" w:rsidR="00BC5350" w:rsidRPr="00965BE3" w:rsidRDefault="00BC5350" w:rsidP="00C87A10">
      <w:pPr>
        <w:pStyle w:val="ac"/>
        <w:spacing w:line="276" w:lineRule="auto"/>
        <w:ind w:left="567" w:right="120"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A55.</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 аудитнинг асосий масаласи деб аниқланган масала ҳақида мулоқот қилишнинг оқибатларини тегишли ахлоқий талаблар нуқтаи назаридан кўриб чиқиши зарур бўлиши мумкин. Бундан ташқари, қонун ёки норматив ҳужжатлар аудитордан масала аудиторлик хулосасида етказилган-етказилмаганидан қатъи назар, тегишли тартибга солиш, ижро ёки назорат органлари билан мулоқот қилишни талаб қилиши мумкин. Бундай мулоқот аудиторга масала ҳақида мулоқот қилишдан келиб чиқиши мумкин бўлган салбий оқибатларни кўриб чиқишда маълумот беришда фойдали бўлиши мумкин.</w:t>
      </w:r>
    </w:p>
    <w:p w14:paraId="393E8EEB" w14:textId="3E12248F" w:rsidR="00BC5350" w:rsidRPr="00965BE3" w:rsidRDefault="00BC5350" w:rsidP="00C87A10">
      <w:pPr>
        <w:pStyle w:val="ac"/>
        <w:spacing w:line="276" w:lineRule="auto"/>
        <w:ind w:left="567" w:right="124"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A56.</w:t>
      </w:r>
      <w:r w:rsidR="00EB04CE"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Аудитор томонидан масалани етказмаслик тўғрисидаги қарорга оид кўриб чиқиладиган масалалар мураккаб бўлиб, аудиторнинг ахамиятли мулоҳазаларини талаб қилади. Шунга кўра, аудитор юридик маслаҳат олишни мувофиқ деб билиши мумкин.</w:t>
      </w:r>
    </w:p>
    <w:p w14:paraId="2FFD9D8C" w14:textId="77777777" w:rsidR="00BC5350" w:rsidRPr="00965BE3" w:rsidRDefault="00BC5350" w:rsidP="00C87A10">
      <w:pPr>
        <w:pStyle w:val="ListA"/>
        <w:spacing w:before="0" w:line="276" w:lineRule="auto"/>
        <w:rPr>
          <w:lang w:val="uz-Cyrl-UZ"/>
        </w:rPr>
      </w:pPr>
      <w:r w:rsidRPr="00965BE3">
        <w:rPr>
          <w:rFonts w:eastAsia="Times New Roman"/>
          <w:i/>
          <w:lang w:val="uz-Cyrl-UZ"/>
        </w:rPr>
        <w:t xml:space="preserve">Бошқа ҳолатларда аудитнинг асосий масалалари бандининг шакли ва мазмуни </w:t>
      </w:r>
      <w:r w:rsidRPr="00965BE3">
        <w:rPr>
          <w:rFonts w:eastAsia="Times New Roman"/>
          <w:iCs/>
          <w:lang w:val="uz-Cyrl-UZ"/>
        </w:rPr>
        <w:t>(16-бандга қаранг)</w:t>
      </w:r>
    </w:p>
    <w:p w14:paraId="2F91C4F9" w14:textId="77777777" w:rsidR="00BC5350" w:rsidRPr="00965BE3" w:rsidRDefault="00BC5350" w:rsidP="00C87A10">
      <w:pPr>
        <w:spacing w:after="0" w:line="276" w:lineRule="auto"/>
        <w:ind w:left="100" w:right="2296" w:hanging="100"/>
        <w:rPr>
          <w:rFonts w:ascii="Times New Roman" w:eastAsia="Times New Roman" w:hAnsi="Times New Roman" w:cs="Times New Roman"/>
          <w:sz w:val="20"/>
          <w:szCs w:val="20"/>
          <w:lang w:val="uz-Cyrl-UZ"/>
        </w:rPr>
      </w:pPr>
      <w:r w:rsidRPr="00965BE3">
        <w:rPr>
          <w:rFonts w:ascii="Times New Roman" w:eastAsia="Times New Roman" w:hAnsi="Times New Roman" w:cs="Times New Roman"/>
          <w:sz w:val="20"/>
          <w:szCs w:val="20"/>
          <w:lang w:val="uz-Cyrl-UZ"/>
        </w:rPr>
        <w:t>A57.</w:t>
      </w:r>
      <w:r w:rsidRPr="00965BE3">
        <w:rPr>
          <w:rFonts w:ascii="Times New Roman" w:eastAsia="Times New Roman" w:hAnsi="Times New Roman" w:cs="Times New Roman"/>
          <w:sz w:val="20"/>
          <w:szCs w:val="20"/>
          <w:lang w:val="uz-Cyrl-UZ"/>
        </w:rPr>
        <w:tab/>
        <w:t>16-банддаги талаб учта ҳолатда қўлланилади:</w:t>
      </w:r>
    </w:p>
    <w:p w14:paraId="063E5861" w14:textId="77777777" w:rsidR="00BC5350" w:rsidRPr="00965BE3" w:rsidRDefault="00BC5350" w:rsidP="00C87A10">
      <w:pPr>
        <w:pStyle w:val="ac"/>
        <w:widowControl w:val="0"/>
        <w:numPr>
          <w:ilvl w:val="0"/>
          <w:numId w:val="35"/>
        </w:numPr>
        <w:tabs>
          <w:tab w:val="left" w:pos="1194"/>
        </w:tabs>
        <w:spacing w:after="0" w:line="276" w:lineRule="auto"/>
        <w:ind w:left="1194" w:right="449"/>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lastRenderedPageBreak/>
        <w:t>Аудитор 10-бандга мувофиқ аудитнинг асосий масалалари йўқлигини аниқлайди (A59-бандга қаранг).</w:t>
      </w:r>
    </w:p>
    <w:p w14:paraId="20D14580" w14:textId="77777777" w:rsidR="00BC5350" w:rsidRPr="00965BE3" w:rsidRDefault="00BC5350" w:rsidP="00C87A10">
      <w:pPr>
        <w:pStyle w:val="ac"/>
        <w:widowControl w:val="0"/>
        <w:numPr>
          <w:ilvl w:val="0"/>
          <w:numId w:val="35"/>
        </w:numPr>
        <w:tabs>
          <w:tab w:val="left" w:pos="1194"/>
        </w:tabs>
        <w:spacing w:after="0" w:line="276" w:lineRule="auto"/>
        <w:ind w:left="1194" w:right="123"/>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Аудитор 14-бандга мувофиқ аудитнинг асосий масаласини аудиторлик хулосасида етказмасликка қарор қилади ва бошқа масалалар аудитнинг асосий масалалари сифатида аниқланмаган.</w:t>
      </w:r>
    </w:p>
    <w:p w14:paraId="17640530" w14:textId="77777777" w:rsidR="00BC5350" w:rsidRPr="00965BE3" w:rsidRDefault="00BC5350" w:rsidP="00C87A10">
      <w:pPr>
        <w:pStyle w:val="ac"/>
        <w:widowControl w:val="0"/>
        <w:numPr>
          <w:ilvl w:val="0"/>
          <w:numId w:val="35"/>
        </w:numPr>
        <w:tabs>
          <w:tab w:val="left" w:pos="1194"/>
        </w:tabs>
        <w:spacing w:after="0" w:line="276" w:lineRule="auto"/>
        <w:ind w:left="1194" w:right="170"/>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Аудитнинг асосий масалалари сифатида аниқланган ягона масалалар 15-бандга мувофиқ етказилган масалалардир.</w:t>
      </w:r>
    </w:p>
    <w:p w14:paraId="7327B310" w14:textId="77777777"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A58.</w:t>
      </w:r>
      <w:r w:rsidRPr="00965BE3">
        <w:rPr>
          <w:rFonts w:ascii="Times New Roman" w:hAnsi="Times New Roman" w:cs="Times New Roman"/>
          <w:spacing w:val="2"/>
          <w:sz w:val="20"/>
          <w:szCs w:val="20"/>
          <w:lang w:val="uz-Cyrl-UZ"/>
        </w:rPr>
        <w:t xml:space="preserve"> </w:t>
      </w:r>
      <w:r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Агар аудитор етказиш учун аудитнинг асосий масалалари йўқлигини аниқлаган бўлса, аудиторлик хулосасида тақдим этиш қуйидагича кўрсатилади:</w:t>
      </w:r>
    </w:p>
    <w:p w14:paraId="550D6898" w14:textId="77777777" w:rsidR="00BC5350" w:rsidRPr="00965BE3" w:rsidRDefault="00BC5350" w:rsidP="00C87A10">
      <w:pPr>
        <w:spacing w:line="276" w:lineRule="auto"/>
        <w:ind w:left="567"/>
        <w:rPr>
          <w:rFonts w:ascii="Times New Roman" w:eastAsiaTheme="minorEastAsia" w:hAnsi="Times New Roman" w:cs="Times New Roman"/>
          <w:b/>
          <w:bCs/>
          <w:color w:val="000000"/>
          <w:sz w:val="20"/>
          <w:szCs w:val="20"/>
          <w:lang w:val="uz-Cyrl-UZ" w:eastAsia="en-IN"/>
        </w:rPr>
      </w:pPr>
      <w:r w:rsidRPr="00965BE3">
        <w:rPr>
          <w:rFonts w:ascii="Times New Roman" w:eastAsiaTheme="minorEastAsia" w:hAnsi="Times New Roman" w:cs="Times New Roman"/>
          <w:b/>
          <w:bCs/>
          <w:color w:val="000000"/>
          <w:sz w:val="20"/>
          <w:szCs w:val="20"/>
          <w:lang w:val="uz-Cyrl-UZ" w:eastAsia="en-IN"/>
        </w:rPr>
        <w:t>Аудитнинг асосий масалалари</w:t>
      </w:r>
    </w:p>
    <w:p w14:paraId="7E726BC0" w14:textId="77777777" w:rsidR="00BC5350" w:rsidRPr="00965BE3" w:rsidRDefault="00BC5350" w:rsidP="00C87A10">
      <w:pPr>
        <w:spacing w:line="276" w:lineRule="auto"/>
        <w:ind w:left="567" w:right="359"/>
        <w:jc w:val="both"/>
        <w:rPr>
          <w:rFonts w:ascii="Times New Roman" w:eastAsia="Times New Roman" w:hAnsi="Times New Roman" w:cs="Times New Roman"/>
          <w:sz w:val="20"/>
          <w:szCs w:val="20"/>
          <w:lang w:val="uz-Cyrl-UZ"/>
        </w:rPr>
      </w:pPr>
      <w:r w:rsidRPr="00965BE3">
        <w:rPr>
          <w:rFonts w:ascii="Times New Roman" w:eastAsia="Times New Roman" w:hAnsi="Times New Roman" w:cs="Times New Roman"/>
          <w:sz w:val="20"/>
          <w:szCs w:val="20"/>
          <w:lang w:val="uz-Cyrl-UZ"/>
        </w:rPr>
        <w:t>[</w:t>
      </w:r>
      <w:r w:rsidRPr="00965BE3">
        <w:rPr>
          <w:rFonts w:ascii="Times New Roman" w:eastAsia="Times New Roman" w:hAnsi="Times New Roman" w:cs="Times New Roman"/>
          <w:i/>
          <w:iCs/>
          <w:sz w:val="20"/>
          <w:szCs w:val="20"/>
          <w:lang w:val="uz-Cyrl-UZ"/>
        </w:rPr>
        <w:t>Шартли (салбий) фикр асоси</w:t>
      </w:r>
      <w:r w:rsidRPr="00965BE3">
        <w:rPr>
          <w:rFonts w:ascii="Times New Roman" w:eastAsia="Times New Roman" w:hAnsi="Times New Roman" w:cs="Times New Roman"/>
          <w:sz w:val="20"/>
          <w:szCs w:val="20"/>
          <w:lang w:val="uz-Cyrl-UZ"/>
        </w:rPr>
        <w:t xml:space="preserve"> бандида ёки </w:t>
      </w:r>
      <w:r w:rsidRPr="00965BE3">
        <w:rPr>
          <w:rFonts w:ascii="Times New Roman" w:eastAsia="Times New Roman" w:hAnsi="Times New Roman" w:cs="Times New Roman"/>
          <w:i/>
          <w:iCs/>
          <w:sz w:val="20"/>
          <w:szCs w:val="20"/>
          <w:lang w:val="uz-Cyrl-UZ"/>
        </w:rPr>
        <w:t>Фаолиятнинг узлуксизлиги билан боғлиқ муҳим ноаниқлик</w:t>
      </w:r>
      <w:r w:rsidRPr="00965BE3">
        <w:rPr>
          <w:rFonts w:ascii="Times New Roman" w:eastAsia="Times New Roman" w:hAnsi="Times New Roman" w:cs="Times New Roman"/>
          <w:sz w:val="20"/>
          <w:szCs w:val="20"/>
          <w:lang w:val="uz-Cyrl-UZ"/>
        </w:rPr>
        <w:t xml:space="preserve"> бандида тавсифланган масаладан ташқари,] биз хулосамизда етказиш учун [бошқа] аудитнинг асосий масалалари йўқлигини аниқладик.</w:t>
      </w:r>
    </w:p>
    <w:p w14:paraId="069CB178" w14:textId="769A775A" w:rsidR="00BC5350" w:rsidRPr="00965BE3" w:rsidRDefault="00BC5350" w:rsidP="00C87A10">
      <w:pPr>
        <w:pStyle w:val="ac"/>
        <w:spacing w:line="276" w:lineRule="auto"/>
        <w:ind w:left="567" w:right="122"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A59.</w:t>
      </w:r>
      <w:r w:rsidR="00704C0C"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Аудитнинг асосий масалаларини аниқлаш аудиторнинг аҳамиятли диққатини талаб қилган масалаларнинг нисбий аҳамияти тўғрисида мулоҳаза юритишни ўз ичига олади. Шу сабабли, листингга кирган ташкилотнинг умумий мақсадли молиявий ҳисобот тўпламининг аудитида аудитор бошқарув учун масъул шахслар билан мулоқот қилинган масалалардан аудиторлик хулосасида етказиш учун камида битта аудитнинг асосий масаласини аниқламаслиги камдан-кам ҳолат бўлиши мумкин. Бироқ, муайян чекланган ҳолатларда (масалан, жуда чекланган фаолиятга эга биржада рўйхатдан ўтган ташкилот учун), аудитор 10-бандга мувофиқ аудиторнинг аҳамиятли диққатини талаб қилган масалалар бўлмаганлиги сабабли аудитнинг асосий масалалари йўқлигини аниқлаши мумкин.</w:t>
      </w:r>
    </w:p>
    <w:p w14:paraId="445100DD" w14:textId="77777777" w:rsidR="00BC5350" w:rsidRPr="00965BE3" w:rsidRDefault="00BC5350" w:rsidP="00C87A10">
      <w:pPr>
        <w:spacing w:line="276" w:lineRule="auto"/>
        <w:ind w:left="100" w:hanging="100"/>
        <w:rPr>
          <w:rFonts w:ascii="Times New Roman" w:eastAsia="Times New Roman" w:hAnsi="Times New Roman" w:cs="Times New Roman"/>
          <w:sz w:val="20"/>
          <w:szCs w:val="20"/>
          <w:lang w:val="uz-Cyrl-UZ"/>
        </w:rPr>
      </w:pPr>
      <w:r w:rsidRPr="00965BE3">
        <w:rPr>
          <w:rFonts w:ascii="Times New Roman" w:eastAsia="Times New Roman" w:hAnsi="Times New Roman" w:cs="Times New Roman"/>
          <w:b/>
          <w:bCs/>
          <w:sz w:val="20"/>
          <w:szCs w:val="20"/>
          <w:lang w:val="uz-Cyrl-UZ"/>
        </w:rPr>
        <w:t xml:space="preserve">Бошқарув учун масъул шахслар билан мулоқот </w:t>
      </w:r>
      <w:r w:rsidRPr="00965BE3">
        <w:rPr>
          <w:rFonts w:ascii="Times New Roman" w:eastAsia="Times New Roman" w:hAnsi="Times New Roman" w:cs="Times New Roman"/>
          <w:sz w:val="20"/>
          <w:szCs w:val="20"/>
          <w:lang w:val="uz-Cyrl-UZ"/>
        </w:rPr>
        <w:t>(17-бандга қаранг)</w:t>
      </w:r>
    </w:p>
    <w:p w14:paraId="408C3A02" w14:textId="5D59CE39"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A60.</w:t>
      </w:r>
      <w:r w:rsidR="00704C0C" w:rsidRPr="00965BE3">
        <w:rPr>
          <w:rFonts w:ascii="Times New Roman" w:hAnsi="Times New Roman" w:cs="Times New Roman"/>
          <w:spacing w:val="1"/>
          <w:sz w:val="20"/>
          <w:szCs w:val="20"/>
          <w:lang w:val="uz-Cyrl-UZ"/>
        </w:rPr>
        <w:tab/>
      </w:r>
      <w:r w:rsidRPr="00965BE3">
        <w:rPr>
          <w:rFonts w:ascii="Times New Roman" w:hAnsi="Times New Roman" w:cs="Times New Roman"/>
          <w:sz w:val="20"/>
          <w:szCs w:val="20"/>
          <w:lang w:val="uz-Cyrl-UZ"/>
        </w:rPr>
        <w:t>260-сон АХС (Қайта таҳрирланган) аудитордан бошқарув учун масъул шахслар билан ўз вақтида мулоқот қилишни талаб қилади</w:t>
      </w:r>
      <w:r w:rsidRPr="00965BE3">
        <w:rPr>
          <w:rFonts w:ascii="Times New Roman" w:hAnsi="Times New Roman" w:cs="Times New Roman"/>
          <w:spacing w:val="8"/>
          <w:sz w:val="20"/>
          <w:szCs w:val="20"/>
          <w:lang w:val="uz-Cyrl-UZ"/>
        </w:rPr>
        <w:t>.</w:t>
      </w:r>
      <w:r w:rsidRPr="00965BE3">
        <w:rPr>
          <w:rStyle w:val="af0"/>
          <w:rFonts w:ascii="Times New Roman" w:hAnsi="Times New Roman" w:cs="Times New Roman"/>
          <w:sz w:val="20"/>
          <w:szCs w:val="20"/>
          <w:lang w:val="uz-Cyrl-UZ"/>
        </w:rPr>
        <w:footnoteReference w:customMarkFollows="1" w:id="34"/>
        <w:t>34</w:t>
      </w:r>
      <w:r w:rsidRPr="00965BE3">
        <w:rPr>
          <w:rFonts w:ascii="Times New Roman" w:hAnsi="Times New Roman" w:cs="Times New Roman"/>
          <w:sz w:val="20"/>
          <w:szCs w:val="20"/>
          <w:lang w:val="uz-Cyrl-UZ"/>
        </w:rPr>
        <w:t xml:space="preserve"> Аудитнинг асосий масалалари тўғрисида мулоқот қилиш учун мувофиқ вақт топшириқ шароитларига қараб ўзгариши мумкин. Бироқ, аудитор аудитнинг режалаштирилган кўлами ва муддатини муҳокама қилганда аудитнинг асосий масалалари тўғрисида дастлабки қарашларни билдириши ва аудит натижалари тўғрисида мулоқот қилганда бундай масалаларни янада муҳокама қилиши мумкин. Бу молиявий ҳисобот эълон қилиш учун якунланаётган пайтда аудитнинг асосий масалалари бўйича мустаҳкам икки томонлама мулоқот ўтказишга уринишдаги амалий қийинчиликларни енгиллаштиришга ёрдам бериши мумкин.</w:t>
      </w:r>
    </w:p>
    <w:p w14:paraId="5E9A4501" w14:textId="7F39896B" w:rsidR="00BC5350" w:rsidRPr="00965BE3" w:rsidRDefault="00BC5350" w:rsidP="00C87A10">
      <w:pPr>
        <w:pStyle w:val="ac"/>
        <w:spacing w:line="276" w:lineRule="auto"/>
        <w:ind w:left="567" w:right="116"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A61.</w:t>
      </w:r>
      <w:r w:rsidR="00704C0C"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Бошқарув учун масъул шахслар билан мулоқот уларга аудиторнинг аудиторлик хулосасида етказмоқчи бўлган аудитнинг асосий масалалари ҳақида хабардор бўлиш имконини беради ва зарур бўлганда қўшимча тушунтиришлар олиш имкониятини тақдим этади. Аудитор ушбу муҳокамани енгиллаштириш учун бошқарув учун масъул шахсларга аудиторлик хулосасининг лойиҳасини тақдим этишни фойдали деб билиши мумкин. Бошқарув учун масъул шахслар билан мулоқот уларнинг молиявий ҳисобот жараёнини назорат қилишдаги муҳим ролини эътироф этади ва ушбу шахсларга аудитнинг асосий масалалари бўйича аудитор қарорларининг асосларини ва бу масалалар аудиторлик хулосасида қандай тавсифланишини тушуниш имконини беради. Бу, шунингдек, бошқарув учун масъул шахсларга ушбу масалалар аудиторлик хулосасида етказилишини инобатга олиб, янги ёки такомиллаштирилган ёритиб беришлар фойдали бўлиши мумкинлигини кўриб чиқиш имконини беради.</w:t>
      </w:r>
    </w:p>
    <w:p w14:paraId="5F560EE1" w14:textId="3D3D3CA9" w:rsidR="00BC5350" w:rsidRPr="00965BE3" w:rsidRDefault="00BC5350" w:rsidP="00C87A10">
      <w:pPr>
        <w:pStyle w:val="ac"/>
        <w:spacing w:line="276" w:lineRule="auto"/>
        <w:ind w:left="567" w:right="123"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A62.</w:t>
      </w:r>
      <w:r w:rsidR="00704C0C"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17(a)-бандда талаб қилинадиган бошқарув учун масъул шахслар билан мулоқот, аудитнинг асосий масаласи деб аниқланган масаланинг аудиторлик хулосасида етказилмайдиган жуда камдан-кам ҳолатларни ҳам кўриб чиқади (14 ва A54-бандларга қаранг).</w:t>
      </w:r>
    </w:p>
    <w:p w14:paraId="0385AD93" w14:textId="609A79D0" w:rsidR="00BC5350" w:rsidRPr="00965BE3" w:rsidRDefault="00BC5350" w:rsidP="00C87A10">
      <w:pPr>
        <w:pStyle w:val="ac"/>
        <w:spacing w:line="276" w:lineRule="auto"/>
        <w:ind w:left="567" w:right="117"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t>A63.</w:t>
      </w:r>
      <w:r w:rsidR="00704C0C"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17(b)-банддаги аудиторлик хулосасида етказиш учун аудитнинг асосий масалалари йўқлигини аниқлаган аудитор бошқарув учун масъул шахслар билан мулоқот қилиш талаби аудиторга аудит ва юзага келиши мумкин бўлган муҳим масалалар билан яқиндан таниш бўлган бошқa шахслар (жумладан, агар тайинланган бўлса, топшириқ сифатини кўриб чиқувчи) билан қўшимча муҳокама ўтказиш имконини бериши мумкин. Бу муҳокамалар аудиторни аудитнинг асосий масалалари йўқлиги тўғрисидаги қарорини қайта кўриб чиқишга ундаши мумкин.</w:t>
      </w:r>
    </w:p>
    <w:p w14:paraId="3A60A018" w14:textId="77777777" w:rsidR="00BC5350" w:rsidRPr="00965BE3" w:rsidRDefault="00BC5350" w:rsidP="00C87A10">
      <w:pPr>
        <w:spacing w:line="276" w:lineRule="auto"/>
        <w:ind w:left="100" w:hanging="100"/>
        <w:rPr>
          <w:rFonts w:ascii="Times New Roman" w:eastAsia="Times New Roman" w:hAnsi="Times New Roman" w:cs="Times New Roman"/>
          <w:sz w:val="20"/>
          <w:szCs w:val="20"/>
          <w:lang w:val="uz-Cyrl-UZ"/>
        </w:rPr>
      </w:pPr>
      <w:r w:rsidRPr="00965BE3">
        <w:rPr>
          <w:rFonts w:ascii="Times New Roman" w:eastAsia="Times New Roman" w:hAnsi="Times New Roman" w:cs="Times New Roman"/>
          <w:b/>
          <w:bCs/>
          <w:sz w:val="20"/>
          <w:szCs w:val="20"/>
          <w:lang w:val="uz-Cyrl-UZ"/>
        </w:rPr>
        <w:t xml:space="preserve">Ҳужжатлаштириш </w:t>
      </w:r>
      <w:r w:rsidRPr="00965BE3">
        <w:rPr>
          <w:rFonts w:ascii="Times New Roman" w:eastAsia="Times New Roman" w:hAnsi="Times New Roman" w:cs="Times New Roman"/>
          <w:sz w:val="20"/>
          <w:szCs w:val="20"/>
          <w:lang w:val="uz-Cyrl-UZ"/>
        </w:rPr>
        <w:t>(18-бандга қаранг)</w:t>
      </w:r>
    </w:p>
    <w:p w14:paraId="27EA7B55" w14:textId="5CCED939" w:rsidR="00BC5350" w:rsidRPr="00965BE3" w:rsidRDefault="00BC5350" w:rsidP="00C87A10">
      <w:pPr>
        <w:pStyle w:val="ac"/>
        <w:spacing w:line="276" w:lineRule="auto"/>
        <w:ind w:left="567" w:right="118" w:hanging="567"/>
        <w:jc w:val="both"/>
        <w:rPr>
          <w:rFonts w:ascii="Times New Roman" w:hAnsi="Times New Roman" w:cs="Times New Roman"/>
          <w:sz w:val="20"/>
          <w:szCs w:val="20"/>
          <w:lang w:val="uz-Cyrl-UZ"/>
        </w:rPr>
      </w:pPr>
      <w:r w:rsidRPr="00965BE3">
        <w:rPr>
          <w:rFonts w:ascii="Times New Roman" w:hAnsi="Times New Roman" w:cs="Times New Roman"/>
          <w:sz w:val="20"/>
          <w:szCs w:val="20"/>
          <w:lang w:val="uz-Cyrl-UZ"/>
        </w:rPr>
        <w:lastRenderedPageBreak/>
        <w:t>A64.</w:t>
      </w:r>
      <w:r w:rsidR="00704C0C" w:rsidRPr="00965BE3">
        <w:rPr>
          <w:rFonts w:ascii="Times New Roman" w:hAnsi="Times New Roman" w:cs="Times New Roman"/>
          <w:spacing w:val="2"/>
          <w:sz w:val="20"/>
          <w:szCs w:val="20"/>
          <w:lang w:val="uz-Cyrl-UZ"/>
        </w:rPr>
        <w:tab/>
      </w:r>
      <w:r w:rsidRPr="00965BE3">
        <w:rPr>
          <w:rFonts w:ascii="Times New Roman" w:hAnsi="Times New Roman" w:cs="Times New Roman"/>
          <w:sz w:val="20"/>
          <w:szCs w:val="20"/>
          <w:lang w:val="uz-Cyrl-UZ"/>
        </w:rPr>
        <w:t>230-сон АХС нинг 8-банди аудитордан аудит билан илгари ҳеч қандай алоқаси бўлмаган тажрибали аудиторга, жумладан, аҳамиятли профессионал мулоҳазаларни тушунишга имкон берадиган етарли аудит ҳужжатларини тайёрлашни талаб қилади. Аудитнинг асосий масалалари контекстида бу профессионал мулоҳазалар бошқарув учун масъул шахслар билан мулоқот қилинган масалалардан аудиторнинг аҳамиятли диққатини талаб қилган масалаларни аниқлашни, шунингдек ушбу масалаларнинг ҳар бири аудитнинг асосий масаласи эканлиги ёки эмаслигини аниқлашни ўз ичига олади. Бу борадаги аудитор мулоҳазалари эҳтимол бошқарув учун масъул шахслар билан аудиторнинг мулоқотларининг ҳужжатлаштирилиши ва ҳар бир алоҳида масалага оид аудит ҳужжатлари (A39-бандга қаранг), шунингдек аудит жараёнида юзага келган муҳим масалаларга оид бошқа айрим аудит ҳужжатлари (масалан, якунлов меморандуми) билан қўллаб-қувватланади. Бироқ, ушбу АХС аудитордан бошқарув учун масъул шахслар билан мулоқот қилинган бошқа масалалар нега аудиторнинг аҳамиятли диққатини талаб қилмаганлигини ҳужжатлаштиришни талаб қилмайди.</w:t>
      </w:r>
    </w:p>
    <w:p w14:paraId="127E7E9B" w14:textId="2A33488E" w:rsidR="002F38FB" w:rsidRPr="00965BE3" w:rsidRDefault="002F38FB" w:rsidP="00C87A10">
      <w:pPr>
        <w:spacing w:line="276" w:lineRule="auto"/>
        <w:jc w:val="both"/>
        <w:rPr>
          <w:rFonts w:ascii="Times New Roman" w:hAnsi="Times New Roman" w:cs="Times New Roman"/>
          <w:sz w:val="20"/>
          <w:szCs w:val="20"/>
          <w:lang w:val="uz-Cyrl-UZ"/>
        </w:rPr>
      </w:pPr>
    </w:p>
    <w:sectPr w:rsidR="002F38FB" w:rsidRPr="00965BE3" w:rsidSect="00C62400">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89D14" w14:textId="77777777" w:rsidR="00F80429" w:rsidRDefault="00F80429" w:rsidP="00F14228">
      <w:pPr>
        <w:spacing w:after="0" w:line="240" w:lineRule="auto"/>
      </w:pPr>
      <w:r>
        <w:separator/>
      </w:r>
    </w:p>
  </w:endnote>
  <w:endnote w:type="continuationSeparator" w:id="0">
    <w:p w14:paraId="3871C27D" w14:textId="77777777" w:rsidR="00F80429" w:rsidRDefault="00F80429"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99F1C" w14:textId="77777777" w:rsidR="00F80429" w:rsidRDefault="00F80429" w:rsidP="00F14228">
      <w:pPr>
        <w:spacing w:after="0" w:line="240" w:lineRule="auto"/>
      </w:pPr>
      <w:r>
        <w:separator/>
      </w:r>
    </w:p>
  </w:footnote>
  <w:footnote w:type="continuationSeparator" w:id="0">
    <w:p w14:paraId="6006A45C" w14:textId="77777777" w:rsidR="00F80429" w:rsidRDefault="00F80429" w:rsidP="00F14228">
      <w:pPr>
        <w:spacing w:after="0" w:line="240" w:lineRule="auto"/>
      </w:pPr>
      <w:r>
        <w:continuationSeparator/>
      </w:r>
    </w:p>
  </w:footnote>
  <w:footnote w:id="1">
    <w:p w14:paraId="698A31B6" w14:textId="77777777" w:rsidR="00BC5350" w:rsidRPr="00F84EFB" w:rsidRDefault="00BC5350" w:rsidP="00C87A10">
      <w:pPr>
        <w:pStyle w:val="af5"/>
        <w:spacing w:before="0" w:beforeAutospacing="0" w:after="0" w:afterAutospacing="0" w:line="276" w:lineRule="auto"/>
        <w:ind w:left="426" w:hanging="426"/>
        <w:rPr>
          <w:sz w:val="16"/>
          <w:szCs w:val="16"/>
          <w:lang w:val="uz-Cyrl-UZ"/>
        </w:rPr>
      </w:pPr>
      <w:r w:rsidRPr="00F84EFB">
        <w:rPr>
          <w:rStyle w:val="af0"/>
          <w:rFonts w:eastAsiaTheme="minorHAnsi"/>
          <w:sz w:val="16"/>
          <w:szCs w:val="16"/>
          <w:lang w:val="en-US" w:eastAsia="en-US"/>
        </w:rPr>
        <w:t>1</w:t>
      </w:r>
      <w:r w:rsidRPr="00F84EFB">
        <w:rPr>
          <w:sz w:val="16"/>
          <w:szCs w:val="16"/>
          <w:lang w:val="en-US"/>
        </w:rPr>
        <w:t xml:space="preserve"> </w:t>
      </w:r>
      <w:r w:rsidRPr="00F84EFB">
        <w:rPr>
          <w:sz w:val="16"/>
          <w:szCs w:val="16"/>
          <w:lang w:val="en-US"/>
        </w:rPr>
        <w:tab/>
        <w:t>705-</w:t>
      </w:r>
      <w:r w:rsidRPr="00F84EFB">
        <w:rPr>
          <w:sz w:val="16"/>
          <w:szCs w:val="16"/>
        </w:rPr>
        <w:t>сон</w:t>
      </w:r>
      <w:r w:rsidRPr="00F84EFB">
        <w:rPr>
          <w:sz w:val="16"/>
          <w:szCs w:val="16"/>
          <w:lang w:val="en-US"/>
        </w:rPr>
        <w:t xml:space="preserve"> </w:t>
      </w:r>
      <w:r w:rsidRPr="00F84EFB">
        <w:rPr>
          <w:sz w:val="16"/>
          <w:szCs w:val="16"/>
        </w:rPr>
        <w:t>АХС</w:t>
      </w:r>
      <w:r w:rsidRPr="00F84EFB">
        <w:rPr>
          <w:sz w:val="16"/>
          <w:szCs w:val="16"/>
          <w:lang w:val="en-US"/>
        </w:rPr>
        <w:t xml:space="preserve"> (</w:t>
      </w:r>
      <w:r w:rsidRPr="00F84EFB">
        <w:rPr>
          <w:sz w:val="16"/>
          <w:szCs w:val="16"/>
        </w:rPr>
        <w:t>Қайта</w:t>
      </w:r>
      <w:r w:rsidRPr="00F84EFB">
        <w:rPr>
          <w:sz w:val="16"/>
          <w:szCs w:val="16"/>
          <w:lang w:val="en-US"/>
        </w:rPr>
        <w:t xml:space="preserve"> </w:t>
      </w:r>
      <w:r w:rsidRPr="00F84EFB">
        <w:rPr>
          <w:sz w:val="16"/>
          <w:szCs w:val="16"/>
        </w:rPr>
        <w:t>таҳрирланган</w:t>
      </w:r>
      <w:r w:rsidRPr="00F84EFB">
        <w:rPr>
          <w:sz w:val="16"/>
          <w:szCs w:val="16"/>
          <w:lang w:val="en-US"/>
        </w:rPr>
        <w:t xml:space="preserve">), </w:t>
      </w:r>
      <w:r w:rsidRPr="00F84EFB">
        <w:rPr>
          <w:i/>
          <w:iCs/>
          <w:sz w:val="16"/>
          <w:szCs w:val="16"/>
          <w:lang w:val="uz-Cyrl-UZ"/>
        </w:rPr>
        <w:t>“</w:t>
      </w:r>
      <w:r w:rsidRPr="00F84EFB">
        <w:rPr>
          <w:i/>
          <w:iCs/>
          <w:sz w:val="16"/>
          <w:szCs w:val="16"/>
        </w:rPr>
        <w:t>Мустақил</w:t>
      </w:r>
      <w:r w:rsidRPr="00F84EFB">
        <w:rPr>
          <w:i/>
          <w:iCs/>
          <w:sz w:val="16"/>
          <w:szCs w:val="16"/>
          <w:lang w:val="en-US"/>
        </w:rPr>
        <w:t xml:space="preserve"> Аудиторлик хулосаси (ҳисоботи)</w:t>
      </w:r>
      <w:r w:rsidRPr="00F84EFB">
        <w:rPr>
          <w:i/>
          <w:iCs/>
          <w:sz w:val="16"/>
          <w:szCs w:val="16"/>
        </w:rPr>
        <w:t>даги</w:t>
      </w:r>
      <w:r w:rsidRPr="00F84EFB">
        <w:rPr>
          <w:i/>
          <w:iCs/>
          <w:sz w:val="16"/>
          <w:szCs w:val="16"/>
          <w:lang w:val="en-US"/>
        </w:rPr>
        <w:t xml:space="preserve"> </w:t>
      </w:r>
      <w:r w:rsidRPr="00F84EFB">
        <w:rPr>
          <w:i/>
          <w:iCs/>
          <w:sz w:val="16"/>
          <w:szCs w:val="16"/>
        </w:rPr>
        <w:t>фикрни</w:t>
      </w:r>
      <w:r w:rsidRPr="00F84EFB">
        <w:rPr>
          <w:i/>
          <w:iCs/>
          <w:sz w:val="16"/>
          <w:szCs w:val="16"/>
          <w:lang w:val="en-US"/>
        </w:rPr>
        <w:t xml:space="preserve"> </w:t>
      </w:r>
      <w:r w:rsidRPr="00F84EFB">
        <w:rPr>
          <w:i/>
          <w:iCs/>
          <w:sz w:val="16"/>
          <w:szCs w:val="16"/>
        </w:rPr>
        <w:t>модификация</w:t>
      </w:r>
      <w:r w:rsidRPr="00F84EFB">
        <w:rPr>
          <w:i/>
          <w:iCs/>
          <w:sz w:val="16"/>
          <w:szCs w:val="16"/>
          <w:lang w:val="uz-Cyrl-UZ"/>
        </w:rPr>
        <w:t xml:space="preserve"> қили</w:t>
      </w:r>
      <w:r w:rsidRPr="00F84EFB">
        <w:rPr>
          <w:i/>
          <w:iCs/>
          <w:sz w:val="16"/>
          <w:szCs w:val="16"/>
        </w:rPr>
        <w:t>ш</w:t>
      </w:r>
      <w:r w:rsidRPr="00F84EFB">
        <w:rPr>
          <w:i/>
          <w:iCs/>
          <w:sz w:val="16"/>
          <w:szCs w:val="16"/>
          <w:lang w:val="uz-Cyrl-UZ"/>
        </w:rPr>
        <w:t>”</w:t>
      </w:r>
    </w:p>
  </w:footnote>
  <w:footnote w:id="2">
    <w:p w14:paraId="75A1F80B" w14:textId="74D05141" w:rsidR="00BC5350" w:rsidRPr="00F84EFB" w:rsidRDefault="00BC5350" w:rsidP="00C87A10">
      <w:pPr>
        <w:pStyle w:val="af5"/>
        <w:spacing w:before="0" w:beforeAutospacing="0" w:after="0" w:afterAutospacing="0" w:line="276" w:lineRule="auto"/>
        <w:ind w:left="426" w:hanging="426"/>
        <w:rPr>
          <w:rStyle w:val="af0"/>
          <w:rFonts w:eastAsiaTheme="majorEastAsia"/>
          <w:sz w:val="16"/>
          <w:szCs w:val="16"/>
          <w:lang w:val="uz-Cyrl-UZ"/>
        </w:rPr>
      </w:pPr>
      <w:r w:rsidRPr="00F84EFB">
        <w:rPr>
          <w:rStyle w:val="af0"/>
          <w:rFonts w:eastAsiaTheme="minorHAnsi"/>
          <w:sz w:val="16"/>
          <w:szCs w:val="16"/>
          <w:lang w:val="uz-Cyrl-UZ" w:eastAsia="en-US"/>
        </w:rPr>
        <w:t>2</w:t>
      </w:r>
      <w:r w:rsidRPr="00F84EFB">
        <w:rPr>
          <w:rStyle w:val="af0"/>
          <w:rFonts w:eastAsiaTheme="majorEastAsia"/>
          <w:sz w:val="16"/>
          <w:szCs w:val="16"/>
          <w:lang w:val="uz-Cyrl-UZ"/>
        </w:rPr>
        <w:t xml:space="preserve"> </w:t>
      </w:r>
      <w:r w:rsidRPr="00F84EFB">
        <w:rPr>
          <w:rStyle w:val="af0"/>
          <w:rFonts w:eastAsiaTheme="majorEastAsia"/>
          <w:sz w:val="16"/>
          <w:szCs w:val="16"/>
          <w:lang w:val="uz-Cyrl-UZ"/>
        </w:rPr>
        <w:tab/>
      </w:r>
      <w:r w:rsidRPr="00F84EFB">
        <w:rPr>
          <w:rFonts w:eastAsiaTheme="majorEastAsia"/>
          <w:sz w:val="16"/>
          <w:szCs w:val="16"/>
          <w:lang w:val="uz-Cyrl-UZ"/>
        </w:rPr>
        <w:t xml:space="preserve">570-сон АХС (Қайта тахрирланган), </w:t>
      </w:r>
      <w:r w:rsidRPr="00F84EFB">
        <w:rPr>
          <w:i/>
          <w:iCs/>
          <w:sz w:val="16"/>
          <w:szCs w:val="16"/>
          <w:lang w:val="uz-Cyrl-UZ"/>
        </w:rPr>
        <w:t>“Фаолият узлуксизлиги”</w:t>
      </w:r>
      <w:r w:rsidRPr="00F84EFB">
        <w:rPr>
          <w:sz w:val="16"/>
          <w:szCs w:val="16"/>
          <w:lang w:val="uz-Cyrl-UZ"/>
        </w:rPr>
        <w:t>, 2</w:t>
      </w:r>
      <w:r w:rsidRPr="00F84EFB">
        <w:rPr>
          <w:spacing w:val="2"/>
          <w:sz w:val="16"/>
          <w:szCs w:val="16"/>
          <w:lang w:val="uz-Cyrl-UZ"/>
        </w:rPr>
        <w:t>2</w:t>
      </w:r>
      <w:r w:rsidRPr="00F84EFB">
        <w:rPr>
          <w:sz w:val="16"/>
          <w:szCs w:val="16"/>
          <w:lang w:val="uz-Cyrl-UZ"/>
        </w:rPr>
        <w:t>–23-бандлар</w:t>
      </w:r>
    </w:p>
  </w:footnote>
  <w:footnote w:id="3">
    <w:p w14:paraId="61B5B189" w14:textId="77777777" w:rsidR="00BC5350" w:rsidRPr="00F84EFB" w:rsidRDefault="00BC5350" w:rsidP="00C87A10">
      <w:pPr>
        <w:pStyle w:val="af5"/>
        <w:spacing w:before="0" w:beforeAutospacing="0" w:after="0" w:afterAutospacing="0" w:line="276" w:lineRule="auto"/>
        <w:ind w:left="426" w:hanging="426"/>
        <w:rPr>
          <w:rStyle w:val="af0"/>
          <w:rFonts w:eastAsiaTheme="majorEastAsia"/>
          <w:sz w:val="16"/>
          <w:szCs w:val="16"/>
          <w:lang w:val="uz-Cyrl-UZ"/>
        </w:rPr>
      </w:pPr>
      <w:r w:rsidRPr="00334E11">
        <w:rPr>
          <w:rStyle w:val="af0"/>
          <w:rFonts w:eastAsiaTheme="minorHAnsi"/>
          <w:sz w:val="16"/>
          <w:szCs w:val="16"/>
          <w:lang w:val="uz-Cyrl-UZ" w:eastAsia="en-US"/>
        </w:rPr>
        <w:t>3</w:t>
      </w:r>
      <w:r w:rsidRPr="00F84EFB">
        <w:rPr>
          <w:rStyle w:val="af0"/>
          <w:rFonts w:eastAsiaTheme="majorEastAsia"/>
          <w:sz w:val="16"/>
          <w:szCs w:val="16"/>
          <w:lang w:val="uz-Cyrl-UZ"/>
        </w:rPr>
        <w:t xml:space="preserve"> </w:t>
      </w:r>
      <w:r w:rsidRPr="00F84EFB">
        <w:rPr>
          <w:sz w:val="16"/>
          <w:szCs w:val="16"/>
          <w:lang w:val="uz-Cyrl-UZ"/>
        </w:rPr>
        <w:tab/>
        <w:t xml:space="preserve">700-сон АХС (Қайта таҳрирланган), </w:t>
      </w:r>
      <w:r w:rsidRPr="00F84EFB">
        <w:rPr>
          <w:i/>
          <w:iCs/>
          <w:sz w:val="16"/>
          <w:szCs w:val="16"/>
          <w:lang w:val="uz-Cyrl-UZ"/>
        </w:rPr>
        <w:t>“Молиявий ҳисоботлар бўйича фикр шакллантириш ва хулоса (ҳисобот) бериш”</w:t>
      </w:r>
      <w:r w:rsidRPr="00F84EFB">
        <w:rPr>
          <w:sz w:val="16"/>
          <w:szCs w:val="16"/>
          <w:lang w:val="uz-Cyrl-UZ"/>
        </w:rPr>
        <w:t>, 30-31-бандлар</w:t>
      </w:r>
    </w:p>
  </w:footnote>
  <w:footnote w:id="4">
    <w:p w14:paraId="1268B235" w14:textId="2A5C3079" w:rsidR="00BC5350" w:rsidRPr="00F84EFB" w:rsidRDefault="00BC5350" w:rsidP="00C87A10">
      <w:pPr>
        <w:pStyle w:val="af5"/>
        <w:spacing w:before="0" w:beforeAutospacing="0" w:after="0" w:afterAutospacing="0" w:line="276" w:lineRule="auto"/>
        <w:ind w:left="426" w:hanging="426"/>
        <w:rPr>
          <w:rStyle w:val="af0"/>
          <w:rFonts w:eastAsiaTheme="majorEastAsia"/>
          <w:sz w:val="16"/>
          <w:szCs w:val="16"/>
          <w:lang w:val="uz-Cyrl-UZ"/>
        </w:rPr>
      </w:pPr>
      <w:r w:rsidRPr="00F84EFB">
        <w:rPr>
          <w:rStyle w:val="af0"/>
          <w:rFonts w:eastAsiaTheme="minorHAnsi"/>
          <w:sz w:val="16"/>
          <w:szCs w:val="16"/>
          <w:lang w:val="uz-Cyrl-UZ" w:eastAsia="en-US"/>
        </w:rPr>
        <w:t>4</w:t>
      </w:r>
      <w:r w:rsidRPr="00F84EFB">
        <w:rPr>
          <w:rStyle w:val="af0"/>
          <w:rFonts w:eastAsiaTheme="majorEastAsia"/>
          <w:sz w:val="16"/>
          <w:szCs w:val="16"/>
          <w:lang w:val="uz-Cyrl-UZ"/>
        </w:rPr>
        <w:t xml:space="preserve"> </w:t>
      </w:r>
      <w:r w:rsidRPr="00F84EFB">
        <w:rPr>
          <w:rStyle w:val="af0"/>
          <w:rFonts w:eastAsiaTheme="majorEastAsia"/>
          <w:sz w:val="16"/>
          <w:szCs w:val="16"/>
          <w:lang w:val="uz-Cyrl-UZ"/>
        </w:rPr>
        <w:tab/>
      </w:r>
      <w:r w:rsidRPr="00F84EFB">
        <w:rPr>
          <w:i/>
          <w:iCs/>
          <w:sz w:val="16"/>
          <w:szCs w:val="16"/>
        </w:rPr>
        <w:t>705-сон АХС (Қайта таҳрирланган), 2</w:t>
      </w:r>
      <w:r w:rsidRPr="00F84EFB">
        <w:rPr>
          <w:i/>
          <w:iCs/>
          <w:sz w:val="16"/>
          <w:szCs w:val="16"/>
          <w:lang w:val="uz-Cyrl-UZ"/>
        </w:rPr>
        <w:t>9</w:t>
      </w:r>
      <w:r w:rsidRPr="00F84EFB">
        <w:rPr>
          <w:i/>
          <w:iCs/>
          <w:sz w:val="16"/>
          <w:szCs w:val="16"/>
        </w:rPr>
        <w:t>-банд</w:t>
      </w:r>
    </w:p>
  </w:footnote>
  <w:footnote w:id="5">
    <w:p w14:paraId="55896223" w14:textId="6CF1C502" w:rsidR="00BC5350" w:rsidRPr="00F84EFB" w:rsidRDefault="00BC5350" w:rsidP="00C87A10">
      <w:pPr>
        <w:pStyle w:val="af5"/>
        <w:spacing w:before="0" w:beforeAutospacing="0" w:after="0" w:afterAutospacing="0" w:line="276" w:lineRule="auto"/>
        <w:ind w:left="426" w:hanging="426"/>
        <w:rPr>
          <w:rStyle w:val="af0"/>
          <w:rFonts w:eastAsiaTheme="majorEastAsia"/>
          <w:sz w:val="16"/>
          <w:szCs w:val="16"/>
          <w:lang w:val="uz-Cyrl-UZ"/>
        </w:rPr>
      </w:pPr>
      <w:r w:rsidRPr="00F84EFB">
        <w:rPr>
          <w:rStyle w:val="af0"/>
          <w:rFonts w:eastAsiaTheme="minorHAnsi"/>
          <w:sz w:val="16"/>
          <w:szCs w:val="16"/>
          <w:lang w:val="uz-Cyrl-UZ" w:eastAsia="en-US"/>
        </w:rPr>
        <w:t>5</w:t>
      </w:r>
      <w:r w:rsidRPr="00F84EFB">
        <w:rPr>
          <w:rStyle w:val="af0"/>
          <w:rFonts w:eastAsiaTheme="majorEastAsia"/>
          <w:sz w:val="16"/>
          <w:szCs w:val="16"/>
          <w:lang w:val="uz-Cyrl-UZ"/>
        </w:rPr>
        <w:t xml:space="preserve"> </w:t>
      </w:r>
      <w:r w:rsidR="001719A6" w:rsidRPr="00F84EFB">
        <w:rPr>
          <w:rFonts w:eastAsiaTheme="majorEastAsia"/>
          <w:sz w:val="16"/>
          <w:szCs w:val="16"/>
          <w:lang w:val="uz-Cyrl-UZ"/>
        </w:rPr>
        <w:t xml:space="preserve">         </w:t>
      </w:r>
      <w:r w:rsidRPr="00F84EFB">
        <w:rPr>
          <w:i/>
          <w:iCs/>
          <w:sz w:val="16"/>
          <w:szCs w:val="16"/>
          <w:lang w:val="uz-Cyrl-UZ"/>
        </w:rPr>
        <w:t>315-сон АХС (2019 йилда қайта кўриб чиқилган),</w:t>
      </w:r>
      <w:r w:rsidRPr="00F84EFB">
        <w:rPr>
          <w:rStyle w:val="af0"/>
          <w:rFonts w:eastAsiaTheme="majorEastAsia"/>
          <w:sz w:val="16"/>
          <w:szCs w:val="16"/>
          <w:lang w:val="uz-Cyrl-UZ"/>
        </w:rPr>
        <w:t xml:space="preserve"> </w:t>
      </w:r>
      <w:r w:rsidRPr="00F84EFB">
        <w:rPr>
          <w:rStyle w:val="af0"/>
          <w:rFonts w:eastAsiaTheme="majorEastAsia"/>
          <w:i/>
          <w:iCs/>
          <w:sz w:val="16"/>
          <w:szCs w:val="16"/>
          <w:lang w:val="uz-Cyrl-UZ"/>
        </w:rPr>
        <w:t>“</w:t>
      </w:r>
      <w:r w:rsidRPr="00F84EFB">
        <w:rPr>
          <w:rFonts w:eastAsiaTheme="majorEastAsia"/>
          <w:i/>
          <w:iCs/>
          <w:sz w:val="16"/>
          <w:szCs w:val="16"/>
          <w:lang w:val="uz-Cyrl-UZ"/>
        </w:rPr>
        <w:t xml:space="preserve">Муҳимлиги баланд бўлган нотўғри кўрсатиш </w:t>
      </w:r>
      <w:r w:rsidRPr="00334E11">
        <w:rPr>
          <w:i/>
          <w:iCs/>
          <w:sz w:val="16"/>
          <w:szCs w:val="16"/>
          <w:lang w:val="uz-Cyrl-UZ"/>
        </w:rPr>
        <w:t>риски</w:t>
      </w:r>
      <w:r w:rsidRPr="00334E11">
        <w:rPr>
          <w:sz w:val="16"/>
          <w:szCs w:val="16"/>
          <w:lang w:val="uz-Cyrl-UZ"/>
        </w:rPr>
        <w:t>ларини аниқ</w:t>
      </w:r>
      <w:r w:rsidRPr="00334E11">
        <w:rPr>
          <w:i/>
          <w:iCs/>
          <w:sz w:val="16"/>
          <w:szCs w:val="16"/>
          <w:lang w:val="uz-Cyrl-UZ"/>
        </w:rPr>
        <w:t>лаш</w:t>
      </w:r>
      <w:r w:rsidRPr="00F84EFB">
        <w:rPr>
          <w:sz w:val="16"/>
          <w:szCs w:val="16"/>
          <w:lang w:val="uz-Cyrl-UZ"/>
        </w:rPr>
        <w:t xml:space="preserve"> ва уларга  баҳо бериш”</w:t>
      </w:r>
    </w:p>
  </w:footnote>
  <w:footnote w:id="6">
    <w:p w14:paraId="1286AC1D" w14:textId="77777777" w:rsidR="00BC5350" w:rsidRPr="00F84EFB" w:rsidRDefault="00BC5350" w:rsidP="00C87A10">
      <w:pPr>
        <w:pStyle w:val="af5"/>
        <w:spacing w:before="0" w:beforeAutospacing="0" w:after="0" w:afterAutospacing="0" w:line="276" w:lineRule="auto"/>
        <w:ind w:left="426" w:hanging="284"/>
        <w:rPr>
          <w:rStyle w:val="af0"/>
          <w:rFonts w:eastAsiaTheme="majorEastAsia"/>
          <w:sz w:val="16"/>
          <w:szCs w:val="16"/>
        </w:rPr>
      </w:pPr>
      <w:r w:rsidRPr="00F84EFB">
        <w:rPr>
          <w:rStyle w:val="af0"/>
          <w:rFonts w:eastAsiaTheme="minorHAnsi"/>
          <w:sz w:val="16"/>
          <w:szCs w:val="16"/>
          <w:lang w:eastAsia="en-US"/>
        </w:rPr>
        <w:t>6</w:t>
      </w:r>
      <w:r w:rsidRPr="00F84EFB">
        <w:rPr>
          <w:rFonts w:eastAsiaTheme="minorHAnsi"/>
          <w:sz w:val="16"/>
          <w:szCs w:val="16"/>
          <w:lang w:eastAsia="en-US"/>
        </w:rPr>
        <w:t xml:space="preserve"> </w:t>
      </w:r>
      <w:r w:rsidRPr="00F84EFB">
        <w:rPr>
          <w:rStyle w:val="af0"/>
          <w:rFonts w:eastAsiaTheme="majorEastAsia"/>
          <w:sz w:val="16"/>
          <w:szCs w:val="16"/>
        </w:rPr>
        <w:tab/>
      </w:r>
      <w:r w:rsidRPr="00F84EFB">
        <w:rPr>
          <w:sz w:val="16"/>
          <w:szCs w:val="16"/>
          <w:lang w:val="uz-Cyrl-UZ"/>
        </w:rPr>
        <w:t>230-сон АХС, Аудит ҳужжатлари, 8–11 ва А6-бандларга қаранг</w:t>
      </w:r>
    </w:p>
  </w:footnote>
  <w:footnote w:id="7">
    <w:p w14:paraId="53858E61" w14:textId="77777777" w:rsidR="00BC5350" w:rsidRPr="00F84EFB" w:rsidRDefault="00BC5350" w:rsidP="00C87A10">
      <w:pPr>
        <w:pStyle w:val="af5"/>
        <w:spacing w:before="0" w:beforeAutospacing="0" w:after="0" w:afterAutospacing="0" w:line="276" w:lineRule="auto"/>
        <w:ind w:left="426" w:hanging="284"/>
        <w:rPr>
          <w:rStyle w:val="af0"/>
          <w:rFonts w:eastAsiaTheme="majorEastAsia"/>
          <w:sz w:val="16"/>
          <w:szCs w:val="16"/>
          <w:lang w:val="uz-Cyrl-UZ"/>
        </w:rPr>
      </w:pPr>
      <w:r w:rsidRPr="00F84EFB">
        <w:rPr>
          <w:rStyle w:val="af0"/>
          <w:rFonts w:eastAsiaTheme="minorHAnsi"/>
          <w:sz w:val="16"/>
          <w:szCs w:val="16"/>
          <w:lang w:eastAsia="en-US"/>
        </w:rPr>
        <w:t>7</w:t>
      </w:r>
      <w:r w:rsidRPr="00F84EFB">
        <w:rPr>
          <w:rFonts w:eastAsiaTheme="minorHAnsi"/>
          <w:sz w:val="16"/>
          <w:szCs w:val="16"/>
          <w:lang w:eastAsia="en-US"/>
        </w:rPr>
        <w:t xml:space="preserve"> </w:t>
      </w:r>
      <w:r w:rsidRPr="00F84EFB">
        <w:rPr>
          <w:sz w:val="16"/>
          <w:szCs w:val="16"/>
        </w:rPr>
        <w:tab/>
        <w:t xml:space="preserve">260-сон АХС (Қайта таҳрирланган), </w:t>
      </w:r>
      <w:r w:rsidRPr="00F84EFB">
        <w:rPr>
          <w:i/>
          <w:iCs/>
          <w:sz w:val="16"/>
          <w:szCs w:val="16"/>
          <w:lang w:val="uz-Cyrl-UZ"/>
        </w:rPr>
        <w:t>“</w:t>
      </w:r>
      <w:r w:rsidRPr="00F84EFB">
        <w:rPr>
          <w:i/>
          <w:iCs/>
          <w:sz w:val="16"/>
          <w:szCs w:val="16"/>
        </w:rPr>
        <w:t>Корпоратив бошқарув учун жавобгар шахслар билан мулоқот</w:t>
      </w:r>
      <w:r w:rsidRPr="00F84EFB">
        <w:rPr>
          <w:i/>
          <w:iCs/>
          <w:sz w:val="16"/>
          <w:szCs w:val="16"/>
          <w:lang w:val="uz-Cyrl-UZ"/>
        </w:rPr>
        <w:t>”</w:t>
      </w:r>
    </w:p>
  </w:footnote>
  <w:footnote w:id="8">
    <w:p w14:paraId="45B401C5" w14:textId="77777777" w:rsidR="00BC5350" w:rsidRPr="00F84EFB" w:rsidRDefault="00BC5350" w:rsidP="00C87A10">
      <w:pPr>
        <w:pStyle w:val="af5"/>
        <w:spacing w:before="0" w:beforeAutospacing="0" w:after="0" w:afterAutospacing="0" w:line="276" w:lineRule="auto"/>
        <w:ind w:left="426" w:hanging="284"/>
        <w:rPr>
          <w:sz w:val="16"/>
          <w:szCs w:val="16"/>
          <w:lang w:val="uz-Cyrl-UZ"/>
        </w:rPr>
      </w:pPr>
      <w:r w:rsidRPr="00F84EFB">
        <w:rPr>
          <w:rStyle w:val="af0"/>
          <w:rFonts w:eastAsiaTheme="minorHAnsi"/>
          <w:sz w:val="16"/>
          <w:szCs w:val="16"/>
          <w:lang w:eastAsia="en-US"/>
        </w:rPr>
        <w:t>8</w:t>
      </w:r>
      <w:r w:rsidRPr="00F84EFB">
        <w:rPr>
          <w:rFonts w:eastAsiaTheme="minorHAnsi"/>
          <w:sz w:val="16"/>
          <w:szCs w:val="16"/>
          <w:lang w:eastAsia="en-US"/>
        </w:rPr>
        <w:t xml:space="preserve"> </w:t>
      </w:r>
      <w:r w:rsidRPr="00F84EFB">
        <w:rPr>
          <w:sz w:val="16"/>
          <w:szCs w:val="16"/>
        </w:rPr>
        <w:tab/>
        <w:t>320-сон АХС, Аудитни режалаштиришда ва ўтказишда муҳимликни баҳолаш</w:t>
      </w:r>
      <w:r w:rsidRPr="00F84EFB">
        <w:rPr>
          <w:sz w:val="16"/>
          <w:szCs w:val="16"/>
          <w:lang w:val="uz-Cyrl-UZ"/>
        </w:rPr>
        <w:t>, 4-банд</w:t>
      </w:r>
    </w:p>
  </w:footnote>
  <w:footnote w:id="9">
    <w:p w14:paraId="25B4B6F0" w14:textId="77777777" w:rsidR="00BC5350" w:rsidRPr="00F84EFB" w:rsidRDefault="00BC5350" w:rsidP="00C87A10">
      <w:pPr>
        <w:pStyle w:val="af5"/>
        <w:spacing w:before="0" w:beforeAutospacing="0" w:after="0" w:afterAutospacing="0" w:line="276" w:lineRule="auto"/>
        <w:ind w:left="426" w:hanging="284"/>
        <w:rPr>
          <w:rStyle w:val="af0"/>
          <w:rFonts w:eastAsiaTheme="majorEastAsia"/>
          <w:sz w:val="16"/>
          <w:szCs w:val="16"/>
          <w:lang w:val="uz-Cyrl-UZ"/>
        </w:rPr>
      </w:pPr>
      <w:r w:rsidRPr="00334E11">
        <w:rPr>
          <w:rStyle w:val="af0"/>
          <w:rFonts w:eastAsiaTheme="minorHAnsi"/>
          <w:sz w:val="16"/>
          <w:szCs w:val="16"/>
          <w:lang w:val="uz-Cyrl-UZ" w:eastAsia="en-US"/>
        </w:rPr>
        <w:t>9</w:t>
      </w:r>
      <w:r w:rsidRPr="00F84EFB">
        <w:rPr>
          <w:rStyle w:val="af0"/>
          <w:rFonts w:eastAsiaTheme="majorEastAsia"/>
          <w:sz w:val="16"/>
          <w:szCs w:val="16"/>
          <w:lang w:val="uz-Cyrl-UZ"/>
        </w:rPr>
        <w:t xml:space="preserve"> </w:t>
      </w:r>
      <w:r w:rsidRPr="00F84EFB">
        <w:rPr>
          <w:sz w:val="16"/>
          <w:szCs w:val="16"/>
          <w:lang w:val="uz-Cyrl-UZ"/>
        </w:rPr>
        <w:tab/>
        <w:t>700-сон АХС (Қайта таҳрирланган), 1</w:t>
      </w:r>
      <w:r w:rsidRPr="00F84EFB">
        <w:rPr>
          <w:spacing w:val="2"/>
          <w:sz w:val="16"/>
          <w:szCs w:val="16"/>
          <w:lang w:val="uz-Cyrl-UZ"/>
        </w:rPr>
        <w:t>0</w:t>
      </w:r>
      <w:r w:rsidRPr="00F84EFB">
        <w:rPr>
          <w:sz w:val="16"/>
          <w:szCs w:val="16"/>
          <w:lang w:val="uz-Cyrl-UZ"/>
        </w:rPr>
        <w:t>–15</w:t>
      </w:r>
      <w:r w:rsidRPr="00F84EFB">
        <w:rPr>
          <w:spacing w:val="-6"/>
          <w:sz w:val="16"/>
          <w:szCs w:val="16"/>
          <w:lang w:val="uz-Cyrl-UZ"/>
        </w:rPr>
        <w:t xml:space="preserve"> </w:t>
      </w:r>
      <w:r w:rsidRPr="00F84EFB">
        <w:rPr>
          <w:sz w:val="16"/>
          <w:szCs w:val="16"/>
          <w:lang w:val="uz-Cyrl-UZ"/>
        </w:rPr>
        <w:t>ва</w:t>
      </w:r>
      <w:r w:rsidRPr="00F84EFB">
        <w:rPr>
          <w:spacing w:val="-5"/>
          <w:sz w:val="16"/>
          <w:szCs w:val="16"/>
          <w:lang w:val="uz-Cyrl-UZ"/>
        </w:rPr>
        <w:t xml:space="preserve"> </w:t>
      </w:r>
      <w:r w:rsidRPr="00F84EFB">
        <w:rPr>
          <w:sz w:val="16"/>
          <w:szCs w:val="16"/>
          <w:lang w:val="uz-Cyrl-UZ"/>
        </w:rPr>
        <w:t>A1–A15 бандлар</w:t>
      </w:r>
    </w:p>
  </w:footnote>
  <w:footnote w:id="10">
    <w:p w14:paraId="20DADCE5" w14:textId="77777777" w:rsidR="00BC5350" w:rsidRPr="00F84EFB" w:rsidRDefault="00BC5350" w:rsidP="00C87A10">
      <w:pPr>
        <w:pStyle w:val="af5"/>
        <w:spacing w:before="0" w:beforeAutospacing="0" w:after="0" w:afterAutospacing="0" w:line="276" w:lineRule="auto"/>
        <w:ind w:left="426" w:hanging="284"/>
        <w:rPr>
          <w:rStyle w:val="af0"/>
          <w:rFonts w:eastAsiaTheme="majorEastAsia"/>
          <w:sz w:val="16"/>
          <w:szCs w:val="16"/>
          <w:lang w:val="uz-Cyrl-UZ"/>
        </w:rPr>
      </w:pPr>
      <w:r w:rsidRPr="00F84EFB">
        <w:rPr>
          <w:rStyle w:val="af0"/>
          <w:rFonts w:eastAsiaTheme="minorHAnsi"/>
          <w:sz w:val="16"/>
          <w:szCs w:val="16"/>
          <w:lang w:val="uz-Cyrl-UZ" w:eastAsia="en-US"/>
        </w:rPr>
        <w:t>10</w:t>
      </w:r>
      <w:r w:rsidRPr="00F84EFB">
        <w:rPr>
          <w:rStyle w:val="af0"/>
          <w:rFonts w:eastAsiaTheme="majorEastAsia"/>
          <w:sz w:val="16"/>
          <w:szCs w:val="16"/>
          <w:lang w:val="uz-Cyrl-UZ"/>
        </w:rPr>
        <w:t xml:space="preserve"> </w:t>
      </w:r>
      <w:r w:rsidRPr="00F84EFB">
        <w:rPr>
          <w:sz w:val="16"/>
          <w:szCs w:val="16"/>
          <w:lang w:val="uz-Cyrl-UZ"/>
        </w:rPr>
        <w:tab/>
        <w:t>705-сон АХС (Қайта таҳрирланган), A7 бандига қаранг</w:t>
      </w:r>
    </w:p>
  </w:footnote>
  <w:footnote w:id="11">
    <w:p w14:paraId="07591084" w14:textId="77777777" w:rsidR="00BC5350" w:rsidRPr="00F84EFB" w:rsidRDefault="00BC5350" w:rsidP="00C87A10">
      <w:pPr>
        <w:pStyle w:val="af5"/>
        <w:spacing w:before="0" w:beforeAutospacing="0" w:after="0" w:afterAutospacing="0" w:line="276" w:lineRule="auto"/>
        <w:ind w:left="426" w:hanging="284"/>
        <w:rPr>
          <w:rStyle w:val="af0"/>
          <w:rFonts w:eastAsiaTheme="majorEastAsia"/>
          <w:sz w:val="16"/>
          <w:szCs w:val="16"/>
          <w:lang w:val="uz-Cyrl-UZ"/>
        </w:rPr>
      </w:pPr>
      <w:r w:rsidRPr="00F84EFB">
        <w:rPr>
          <w:rStyle w:val="af0"/>
          <w:rFonts w:eastAsiaTheme="minorHAnsi"/>
          <w:sz w:val="16"/>
          <w:szCs w:val="16"/>
          <w:lang w:val="uz-Cyrl-UZ" w:eastAsia="en-US"/>
        </w:rPr>
        <w:t>11</w:t>
      </w:r>
      <w:r w:rsidRPr="00F84EFB">
        <w:rPr>
          <w:rStyle w:val="af0"/>
          <w:rFonts w:eastAsiaTheme="majorEastAsia"/>
          <w:sz w:val="16"/>
          <w:szCs w:val="16"/>
          <w:lang w:val="uz-Cyrl-UZ"/>
        </w:rPr>
        <w:t xml:space="preserve"> </w:t>
      </w:r>
      <w:r w:rsidRPr="00F84EFB">
        <w:rPr>
          <w:sz w:val="16"/>
          <w:szCs w:val="16"/>
          <w:lang w:val="uz-Cyrl-UZ"/>
        </w:rPr>
        <w:tab/>
        <w:t>705-сон АХС (Қайта таҳрирланган), 8-банд</w:t>
      </w:r>
    </w:p>
  </w:footnote>
  <w:footnote w:id="12">
    <w:p w14:paraId="7EDB4AD3" w14:textId="77777777" w:rsidR="00BC5350" w:rsidRPr="00F84EFB" w:rsidRDefault="00BC5350" w:rsidP="00C87A10">
      <w:pPr>
        <w:pStyle w:val="af5"/>
        <w:spacing w:before="0" w:beforeAutospacing="0" w:after="0" w:afterAutospacing="0" w:line="276" w:lineRule="auto"/>
        <w:ind w:left="426" w:hanging="284"/>
        <w:rPr>
          <w:rStyle w:val="af0"/>
          <w:rFonts w:eastAsiaTheme="majorEastAsia"/>
          <w:sz w:val="16"/>
          <w:szCs w:val="16"/>
          <w:lang w:val="uz-Cyrl-UZ"/>
        </w:rPr>
      </w:pPr>
      <w:r w:rsidRPr="00334E11">
        <w:rPr>
          <w:rStyle w:val="af0"/>
          <w:rFonts w:eastAsiaTheme="minorHAnsi"/>
          <w:sz w:val="16"/>
          <w:szCs w:val="16"/>
          <w:lang w:val="uz-Cyrl-UZ" w:eastAsia="en-US"/>
        </w:rPr>
        <w:t>12</w:t>
      </w:r>
      <w:r w:rsidRPr="00F84EFB">
        <w:rPr>
          <w:rStyle w:val="af0"/>
          <w:rFonts w:eastAsiaTheme="majorEastAsia"/>
          <w:sz w:val="16"/>
          <w:szCs w:val="16"/>
          <w:lang w:val="uz-Cyrl-UZ"/>
        </w:rPr>
        <w:t xml:space="preserve"> </w:t>
      </w:r>
      <w:r w:rsidRPr="00F84EFB">
        <w:rPr>
          <w:rStyle w:val="af0"/>
          <w:rFonts w:eastAsiaTheme="majorEastAsia"/>
          <w:sz w:val="16"/>
          <w:szCs w:val="16"/>
          <w:lang w:val="uz-Cyrl-UZ"/>
        </w:rPr>
        <w:tab/>
      </w:r>
      <w:r w:rsidRPr="00334E11">
        <w:rPr>
          <w:rFonts w:eastAsiaTheme="minorHAnsi"/>
          <w:sz w:val="16"/>
          <w:szCs w:val="16"/>
          <w:lang w:val="uz-Cyrl-UZ" w:eastAsia="en-US"/>
        </w:rPr>
        <w:t>706-сон АХС (Қайта таҳрирланган), “</w:t>
      </w:r>
      <w:r w:rsidRPr="00F84EFB">
        <w:rPr>
          <w:rFonts w:eastAsiaTheme="minorHAnsi"/>
          <w:sz w:val="16"/>
          <w:szCs w:val="16"/>
          <w:lang w:val="uz-Cyrl-UZ" w:eastAsia="en-US"/>
        </w:rPr>
        <w:t>Аудиторлик хулосаси (ҳисоботи)</w:t>
      </w:r>
      <w:r w:rsidRPr="00334E11">
        <w:rPr>
          <w:rFonts w:eastAsiaTheme="minorHAnsi"/>
          <w:sz w:val="16"/>
          <w:szCs w:val="16"/>
          <w:lang w:val="uz-Cyrl-UZ" w:eastAsia="en-US"/>
        </w:rPr>
        <w:t>да муҳим  масалани тушунтиришш бандлари ва бошқа масалалар бандлари</w:t>
      </w:r>
      <w:r w:rsidRPr="00F84EFB">
        <w:rPr>
          <w:rFonts w:eastAsiaTheme="minorHAnsi"/>
          <w:sz w:val="16"/>
          <w:szCs w:val="16"/>
          <w:lang w:val="uz-Cyrl-UZ" w:eastAsia="en-US"/>
        </w:rPr>
        <w:t>”</w:t>
      </w:r>
    </w:p>
  </w:footnote>
  <w:footnote w:id="13">
    <w:p w14:paraId="3DD28DAB" w14:textId="53234DF0" w:rsidR="00BC5350" w:rsidRPr="00F84EFB" w:rsidRDefault="00BC5350" w:rsidP="00C87A10">
      <w:pPr>
        <w:pStyle w:val="af"/>
        <w:spacing w:line="276" w:lineRule="auto"/>
        <w:ind w:left="426" w:hanging="284"/>
        <w:rPr>
          <w:rFonts w:ascii="Times New Roman" w:hAnsi="Times New Roman" w:cs="Times New Roman"/>
          <w:sz w:val="16"/>
          <w:szCs w:val="16"/>
          <w:lang w:val="uz-Cyrl-UZ"/>
        </w:rPr>
      </w:pPr>
      <w:r w:rsidRPr="00F84EFB">
        <w:rPr>
          <w:rStyle w:val="af0"/>
          <w:rFonts w:ascii="Times New Roman" w:hAnsi="Times New Roman" w:cs="Times New Roman"/>
          <w:sz w:val="16"/>
          <w:szCs w:val="16"/>
          <w:lang w:val="uz-Cyrl-UZ"/>
        </w:rPr>
        <w:t>13</w:t>
      </w:r>
      <w:r w:rsidRPr="00F84EFB">
        <w:rPr>
          <w:rFonts w:ascii="Times New Roman" w:hAnsi="Times New Roman" w:cs="Times New Roman"/>
          <w:sz w:val="16"/>
          <w:szCs w:val="16"/>
          <w:lang w:val="uz-Cyrl-UZ"/>
        </w:rPr>
        <w:t xml:space="preserve"> </w:t>
      </w:r>
      <w:r w:rsidR="00C87A10" w:rsidRPr="00F84EFB">
        <w:rPr>
          <w:rFonts w:ascii="Times New Roman" w:hAnsi="Times New Roman" w:cs="Times New Roman"/>
          <w:sz w:val="16"/>
          <w:szCs w:val="16"/>
          <w:lang w:val="uz-Cyrl-UZ"/>
        </w:rPr>
        <w:tab/>
      </w:r>
      <w:r w:rsidRPr="00F84EFB">
        <w:rPr>
          <w:rFonts w:ascii="Times New Roman" w:hAnsi="Times New Roman" w:cs="Times New Roman"/>
          <w:sz w:val="16"/>
          <w:szCs w:val="16"/>
          <w:lang w:val="uz-Cyrl-UZ"/>
        </w:rPr>
        <w:t>706-сон АХС (Қайта таҳрирланган), 8(b) ва 10(b)-бандларга қаранг</w:t>
      </w:r>
    </w:p>
  </w:footnote>
  <w:footnote w:id="14">
    <w:p w14:paraId="5191AD44" w14:textId="77777777" w:rsidR="00BC5350" w:rsidRPr="00F84EFB" w:rsidRDefault="00BC5350" w:rsidP="00C87A10">
      <w:pPr>
        <w:pStyle w:val="af"/>
        <w:spacing w:line="276" w:lineRule="auto"/>
        <w:ind w:left="426" w:hanging="284"/>
        <w:rPr>
          <w:rFonts w:ascii="Times New Roman" w:hAnsi="Times New Roman" w:cs="Times New Roman"/>
          <w:sz w:val="16"/>
          <w:szCs w:val="16"/>
          <w:lang w:val="uz-Cyrl-UZ"/>
        </w:rPr>
      </w:pPr>
      <w:r w:rsidRPr="00F84EFB">
        <w:rPr>
          <w:rStyle w:val="af0"/>
          <w:rFonts w:ascii="Times New Roman" w:hAnsi="Times New Roman" w:cs="Times New Roman"/>
          <w:sz w:val="16"/>
          <w:szCs w:val="16"/>
          <w:lang w:val="uz-Cyrl-UZ"/>
        </w:rPr>
        <w:t>14</w:t>
      </w:r>
      <w:r w:rsidRPr="00F84EFB">
        <w:rPr>
          <w:rFonts w:ascii="Times New Roman" w:hAnsi="Times New Roman" w:cs="Times New Roman"/>
          <w:sz w:val="16"/>
          <w:szCs w:val="16"/>
          <w:lang w:val="uz-Cyrl-UZ"/>
        </w:rPr>
        <w:t xml:space="preserve"> </w:t>
      </w:r>
      <w:r w:rsidRPr="00F84EFB">
        <w:rPr>
          <w:rFonts w:ascii="Times New Roman" w:hAnsi="Times New Roman" w:cs="Times New Roman"/>
          <w:sz w:val="16"/>
          <w:szCs w:val="16"/>
          <w:lang w:val="uz-Cyrl-UZ"/>
        </w:rPr>
        <w:tab/>
      </w:r>
      <w:r w:rsidRPr="00F84EFB">
        <w:rPr>
          <w:rFonts w:ascii="Times New Roman" w:eastAsia="Times New Roman" w:hAnsi="Times New Roman" w:cs="Times New Roman"/>
          <w:sz w:val="16"/>
          <w:szCs w:val="16"/>
          <w:lang w:val="uz-Cyrl-UZ" w:eastAsia="ru-RU"/>
        </w:rPr>
        <w:t>706-сон АХС (Қайта таҳрирланган), A1–A3-бандлар</w:t>
      </w:r>
    </w:p>
  </w:footnote>
  <w:footnote w:id="15">
    <w:p w14:paraId="5CB0E2DE" w14:textId="77777777" w:rsidR="00BC5350" w:rsidRPr="00F84EFB" w:rsidRDefault="00BC5350" w:rsidP="00C87A10">
      <w:pPr>
        <w:pStyle w:val="af"/>
        <w:spacing w:line="276" w:lineRule="auto"/>
        <w:ind w:left="567" w:hanging="425"/>
        <w:rPr>
          <w:rFonts w:ascii="Times New Roman" w:hAnsi="Times New Roman" w:cs="Times New Roman"/>
          <w:sz w:val="16"/>
          <w:szCs w:val="16"/>
          <w:lang w:val="uz-Cyrl-UZ"/>
        </w:rPr>
      </w:pPr>
      <w:r w:rsidRPr="00F84EFB">
        <w:rPr>
          <w:rStyle w:val="af0"/>
          <w:rFonts w:ascii="Times New Roman" w:hAnsi="Times New Roman" w:cs="Times New Roman"/>
          <w:sz w:val="16"/>
          <w:szCs w:val="16"/>
          <w:lang w:val="uz-Cyrl-UZ"/>
        </w:rPr>
        <w:t>15</w:t>
      </w:r>
      <w:r w:rsidRPr="00F84EFB">
        <w:rPr>
          <w:rFonts w:ascii="Times New Roman" w:hAnsi="Times New Roman" w:cs="Times New Roman"/>
          <w:sz w:val="16"/>
          <w:szCs w:val="16"/>
          <w:lang w:val="uz-Cyrl-UZ"/>
        </w:rPr>
        <w:t xml:space="preserve"> </w:t>
      </w:r>
      <w:r w:rsidRPr="00F84EFB">
        <w:rPr>
          <w:rFonts w:ascii="Times New Roman" w:hAnsi="Times New Roman" w:cs="Times New Roman"/>
          <w:sz w:val="16"/>
          <w:szCs w:val="16"/>
          <w:lang w:val="uz-Cyrl-UZ"/>
        </w:rPr>
        <w:tab/>
        <w:t xml:space="preserve">710-сон АХС, </w:t>
      </w:r>
      <w:r w:rsidRPr="00F84EFB">
        <w:rPr>
          <w:rFonts w:ascii="Times New Roman" w:hAnsi="Times New Roman" w:cs="Times New Roman"/>
          <w:i/>
          <w:iCs/>
          <w:sz w:val="16"/>
          <w:szCs w:val="16"/>
          <w:lang w:val="uz-Cyrl-UZ"/>
        </w:rPr>
        <w:t>“Қиёсий маълумот — мувофиқ рақамлар ва қиёсий молиявий ҳисоботлар”</w:t>
      </w:r>
      <w:r w:rsidRPr="00F84EFB">
        <w:rPr>
          <w:rFonts w:ascii="Times New Roman" w:hAnsi="Times New Roman" w:cs="Times New Roman"/>
          <w:sz w:val="16"/>
          <w:szCs w:val="16"/>
          <w:lang w:val="uz-Cyrl-UZ"/>
        </w:rPr>
        <w:t>га қаранг.</w:t>
      </w:r>
    </w:p>
  </w:footnote>
  <w:footnote w:id="16">
    <w:p w14:paraId="08FC3E56" w14:textId="77777777" w:rsidR="00BC5350" w:rsidRPr="00F84EFB" w:rsidRDefault="00BC5350" w:rsidP="00C87A10">
      <w:pPr>
        <w:pStyle w:val="af"/>
        <w:spacing w:line="276" w:lineRule="auto"/>
        <w:ind w:left="567" w:hanging="425"/>
        <w:rPr>
          <w:rFonts w:ascii="Times New Roman" w:hAnsi="Times New Roman" w:cs="Times New Roman"/>
          <w:sz w:val="16"/>
          <w:szCs w:val="16"/>
          <w:lang w:val="uz-Cyrl-UZ"/>
        </w:rPr>
      </w:pPr>
      <w:r w:rsidRPr="00F84EFB">
        <w:rPr>
          <w:rStyle w:val="af0"/>
          <w:rFonts w:ascii="Times New Roman" w:hAnsi="Times New Roman" w:cs="Times New Roman"/>
          <w:sz w:val="16"/>
          <w:szCs w:val="16"/>
          <w:lang w:val="uz-Cyrl-UZ"/>
        </w:rPr>
        <w:t>16</w:t>
      </w:r>
      <w:r w:rsidRPr="00F84EFB">
        <w:rPr>
          <w:rFonts w:ascii="Times New Roman" w:hAnsi="Times New Roman" w:cs="Times New Roman"/>
          <w:sz w:val="16"/>
          <w:szCs w:val="16"/>
          <w:lang w:val="uz-Cyrl-UZ"/>
        </w:rPr>
        <w:t xml:space="preserve"> </w:t>
      </w:r>
      <w:r w:rsidRPr="00F84EFB">
        <w:rPr>
          <w:rFonts w:ascii="Times New Roman" w:hAnsi="Times New Roman" w:cs="Times New Roman"/>
          <w:sz w:val="16"/>
          <w:szCs w:val="16"/>
          <w:lang w:val="uz-Cyrl-UZ"/>
        </w:rPr>
        <w:tab/>
        <w:t xml:space="preserve">330-сон АХС, </w:t>
      </w:r>
      <w:r w:rsidRPr="00F84EFB">
        <w:rPr>
          <w:rFonts w:ascii="Times New Roman" w:hAnsi="Times New Roman" w:cs="Times New Roman"/>
          <w:i/>
          <w:iCs/>
          <w:sz w:val="16"/>
          <w:szCs w:val="16"/>
          <w:lang w:val="uz-Cyrl-UZ"/>
        </w:rPr>
        <w:t>“Баҳоланган хавфларга аудиторнинг жавоблари”</w:t>
      </w:r>
      <w:r w:rsidRPr="00F84EFB">
        <w:rPr>
          <w:rFonts w:ascii="Times New Roman" w:hAnsi="Times New Roman" w:cs="Times New Roman"/>
          <w:sz w:val="16"/>
          <w:szCs w:val="16"/>
          <w:lang w:val="uz-Cyrl-UZ"/>
        </w:rPr>
        <w:t>, 7(b)-банд</w:t>
      </w:r>
    </w:p>
  </w:footnote>
  <w:footnote w:id="17">
    <w:p w14:paraId="4FF01AFE" w14:textId="77777777" w:rsidR="00BC5350" w:rsidRPr="00F84EFB" w:rsidRDefault="00BC5350" w:rsidP="00C87A10">
      <w:pPr>
        <w:pStyle w:val="af"/>
        <w:spacing w:line="276" w:lineRule="auto"/>
        <w:ind w:left="567" w:hanging="425"/>
        <w:rPr>
          <w:rFonts w:ascii="Times New Roman" w:hAnsi="Times New Roman" w:cs="Times New Roman"/>
          <w:sz w:val="16"/>
          <w:szCs w:val="16"/>
          <w:lang w:val="uz-Cyrl-UZ"/>
        </w:rPr>
      </w:pPr>
      <w:r w:rsidRPr="00334E11">
        <w:rPr>
          <w:rStyle w:val="af0"/>
          <w:rFonts w:ascii="Times New Roman" w:hAnsi="Times New Roman" w:cs="Times New Roman"/>
          <w:sz w:val="16"/>
          <w:szCs w:val="16"/>
          <w:lang w:val="uz-Cyrl-UZ"/>
        </w:rPr>
        <w:t>17</w:t>
      </w:r>
      <w:r w:rsidRPr="00F84EFB">
        <w:rPr>
          <w:rFonts w:ascii="Times New Roman" w:hAnsi="Times New Roman" w:cs="Times New Roman"/>
          <w:sz w:val="16"/>
          <w:szCs w:val="16"/>
          <w:lang w:val="uz-Cyrl-UZ"/>
        </w:rPr>
        <w:t xml:space="preserve"> </w:t>
      </w:r>
      <w:r w:rsidRPr="00F84EFB">
        <w:rPr>
          <w:rFonts w:ascii="Times New Roman" w:hAnsi="Times New Roman" w:cs="Times New Roman"/>
          <w:sz w:val="16"/>
          <w:szCs w:val="16"/>
          <w:lang w:val="uz-Cyrl-UZ"/>
        </w:rPr>
        <w:tab/>
        <w:t>330-сон АХС, A19-банд</w:t>
      </w:r>
    </w:p>
  </w:footnote>
  <w:footnote w:id="18">
    <w:p w14:paraId="4948737D" w14:textId="77777777" w:rsidR="00BC5350" w:rsidRPr="00F84EFB" w:rsidRDefault="00BC5350" w:rsidP="00C87A10">
      <w:pPr>
        <w:pStyle w:val="af"/>
        <w:spacing w:line="276" w:lineRule="auto"/>
        <w:ind w:left="567" w:hanging="425"/>
        <w:rPr>
          <w:rStyle w:val="af0"/>
          <w:rFonts w:ascii="Times New Roman" w:hAnsi="Times New Roman" w:cs="Times New Roman"/>
          <w:sz w:val="16"/>
          <w:szCs w:val="16"/>
          <w:lang w:val="uz-Cyrl-UZ"/>
        </w:rPr>
      </w:pPr>
      <w:r w:rsidRPr="00334E11">
        <w:rPr>
          <w:rStyle w:val="af0"/>
          <w:rFonts w:ascii="Times New Roman" w:hAnsi="Times New Roman" w:cs="Times New Roman"/>
          <w:sz w:val="16"/>
          <w:szCs w:val="16"/>
          <w:lang w:val="uz-Cyrl-UZ"/>
        </w:rPr>
        <w:t>18</w:t>
      </w:r>
      <w:r w:rsidRPr="00F84EFB">
        <w:rPr>
          <w:rStyle w:val="af0"/>
          <w:rFonts w:ascii="Times New Roman" w:hAnsi="Times New Roman" w:cs="Times New Roman"/>
          <w:sz w:val="16"/>
          <w:szCs w:val="16"/>
          <w:lang w:val="uz-Cyrl-UZ"/>
        </w:rPr>
        <w:t xml:space="preserve"> </w:t>
      </w:r>
      <w:r w:rsidRPr="00F84EFB">
        <w:rPr>
          <w:rFonts w:ascii="Times New Roman" w:hAnsi="Times New Roman" w:cs="Times New Roman"/>
          <w:sz w:val="16"/>
          <w:szCs w:val="16"/>
          <w:lang w:val="uz-Cyrl-UZ"/>
        </w:rPr>
        <w:tab/>
        <w:t>260-сон АХС (Қайта таҳрирланган), 16(b) ва A21-бандлар</w:t>
      </w:r>
    </w:p>
  </w:footnote>
  <w:footnote w:id="19">
    <w:p w14:paraId="7B836DDB" w14:textId="77777777" w:rsidR="00BC5350" w:rsidRPr="00F84EFB" w:rsidRDefault="00BC5350" w:rsidP="00C87A10">
      <w:pPr>
        <w:pStyle w:val="af"/>
        <w:spacing w:line="276" w:lineRule="auto"/>
        <w:ind w:left="567" w:hanging="425"/>
        <w:rPr>
          <w:rStyle w:val="af0"/>
          <w:rFonts w:ascii="Times New Roman" w:hAnsi="Times New Roman" w:cs="Times New Roman"/>
          <w:sz w:val="16"/>
          <w:szCs w:val="16"/>
          <w:lang w:val="ru-RU"/>
        </w:rPr>
      </w:pPr>
      <w:r w:rsidRPr="00F84EFB">
        <w:rPr>
          <w:rStyle w:val="af0"/>
          <w:rFonts w:ascii="Times New Roman" w:hAnsi="Times New Roman" w:cs="Times New Roman"/>
          <w:sz w:val="16"/>
          <w:szCs w:val="16"/>
          <w:lang w:val="ru-RU"/>
        </w:rPr>
        <w:t xml:space="preserve">19 </w:t>
      </w:r>
      <w:r w:rsidRPr="00F84EFB">
        <w:rPr>
          <w:rFonts w:ascii="Times New Roman" w:hAnsi="Times New Roman" w:cs="Times New Roman"/>
          <w:sz w:val="16"/>
          <w:szCs w:val="16"/>
          <w:lang w:val="ru-RU"/>
        </w:rPr>
        <w:tab/>
        <w:t>550-сон АХС, Алоқадор томонлар, A42-банд</w:t>
      </w:r>
    </w:p>
  </w:footnote>
  <w:footnote w:id="20">
    <w:p w14:paraId="7C1A5687" w14:textId="77777777" w:rsidR="00BC5350" w:rsidRPr="00F84EFB" w:rsidRDefault="00BC5350" w:rsidP="00C87A10">
      <w:pPr>
        <w:pStyle w:val="af"/>
        <w:spacing w:line="276" w:lineRule="auto"/>
        <w:ind w:left="567" w:hanging="425"/>
        <w:jc w:val="both"/>
        <w:rPr>
          <w:rStyle w:val="af0"/>
          <w:rFonts w:ascii="Times New Roman" w:hAnsi="Times New Roman" w:cs="Times New Roman"/>
          <w:sz w:val="16"/>
          <w:szCs w:val="16"/>
          <w:lang w:val="ru-RU"/>
        </w:rPr>
      </w:pPr>
      <w:r w:rsidRPr="00F84EFB">
        <w:rPr>
          <w:rStyle w:val="af0"/>
          <w:rFonts w:ascii="Times New Roman" w:hAnsi="Times New Roman" w:cs="Times New Roman"/>
          <w:sz w:val="16"/>
          <w:szCs w:val="16"/>
          <w:lang w:val="ru-RU"/>
        </w:rPr>
        <w:t xml:space="preserve">20 </w:t>
      </w:r>
      <w:r w:rsidRPr="00F84EFB">
        <w:rPr>
          <w:rStyle w:val="af0"/>
          <w:rFonts w:ascii="Times New Roman" w:hAnsi="Times New Roman" w:cs="Times New Roman"/>
          <w:sz w:val="16"/>
          <w:szCs w:val="16"/>
          <w:lang w:val="ru-RU"/>
        </w:rPr>
        <w:tab/>
      </w:r>
      <w:r w:rsidRPr="00F84EFB">
        <w:rPr>
          <w:rFonts w:ascii="Times New Roman" w:hAnsi="Times New Roman" w:cs="Times New Roman"/>
          <w:sz w:val="16"/>
          <w:szCs w:val="16"/>
          <w:lang w:val="ru-RU"/>
        </w:rPr>
        <w:t>600-сон АХС (Қайта таҳрирланган), “Гуруҳ молиявий ҳисоботлари аудити (бўлим аудиторлари ишини ўз ичига олади) учун махсус мулоҳазалар”, 57(c)-банд</w:t>
      </w:r>
    </w:p>
  </w:footnote>
  <w:footnote w:id="21">
    <w:p w14:paraId="19766F82" w14:textId="77777777" w:rsidR="00BC5350" w:rsidRPr="00F84EFB" w:rsidRDefault="00BC5350" w:rsidP="00C87A10">
      <w:pPr>
        <w:pStyle w:val="af"/>
        <w:spacing w:line="276" w:lineRule="auto"/>
        <w:ind w:left="567" w:hanging="425"/>
        <w:rPr>
          <w:rStyle w:val="af0"/>
          <w:rFonts w:ascii="Times New Roman" w:hAnsi="Times New Roman" w:cs="Times New Roman"/>
          <w:sz w:val="16"/>
          <w:szCs w:val="16"/>
          <w:lang w:val="ru-RU"/>
        </w:rPr>
      </w:pPr>
      <w:r w:rsidRPr="00F84EFB">
        <w:rPr>
          <w:rStyle w:val="af0"/>
          <w:rFonts w:ascii="Times New Roman" w:hAnsi="Times New Roman" w:cs="Times New Roman"/>
          <w:sz w:val="16"/>
          <w:szCs w:val="16"/>
          <w:lang w:val="ru-RU"/>
        </w:rPr>
        <w:t xml:space="preserve">21 </w:t>
      </w:r>
      <w:r w:rsidRPr="00F84EFB">
        <w:rPr>
          <w:rFonts w:ascii="Times New Roman" w:hAnsi="Times New Roman" w:cs="Times New Roman"/>
          <w:sz w:val="16"/>
          <w:szCs w:val="16"/>
          <w:lang w:val="ru-RU"/>
        </w:rPr>
        <w:tab/>
        <w:t xml:space="preserve">220-сон АХС (Қайта таҳрирланган), </w:t>
      </w:r>
      <w:r w:rsidRPr="00F84EFB">
        <w:rPr>
          <w:rFonts w:ascii="Times New Roman" w:hAnsi="Times New Roman" w:cs="Times New Roman"/>
          <w:i/>
          <w:iCs/>
          <w:sz w:val="16"/>
          <w:szCs w:val="16"/>
          <w:lang w:val="uz-Cyrl-UZ"/>
        </w:rPr>
        <w:t>“</w:t>
      </w:r>
      <w:r w:rsidRPr="00F84EFB">
        <w:rPr>
          <w:rFonts w:ascii="Times New Roman" w:hAnsi="Times New Roman" w:cs="Times New Roman"/>
          <w:i/>
          <w:iCs/>
          <w:sz w:val="16"/>
          <w:szCs w:val="16"/>
          <w:lang w:val="ru-RU"/>
        </w:rPr>
        <w:t>Молиявий ҳисоботлар аудитида сифат бошқаруви</w:t>
      </w:r>
      <w:r w:rsidRPr="00F84EFB">
        <w:rPr>
          <w:rFonts w:ascii="Times New Roman" w:hAnsi="Times New Roman" w:cs="Times New Roman"/>
          <w:i/>
          <w:iCs/>
          <w:sz w:val="16"/>
          <w:szCs w:val="16"/>
          <w:lang w:val="uz-Cyrl-UZ"/>
        </w:rPr>
        <w:t>”</w:t>
      </w:r>
      <w:r w:rsidRPr="00F84EFB">
        <w:rPr>
          <w:rFonts w:ascii="Times New Roman" w:hAnsi="Times New Roman" w:cs="Times New Roman"/>
          <w:sz w:val="16"/>
          <w:szCs w:val="16"/>
          <w:lang w:val="ru-RU"/>
        </w:rPr>
        <w:t>, 35-банд</w:t>
      </w:r>
    </w:p>
  </w:footnote>
  <w:footnote w:id="22">
    <w:p w14:paraId="6FA08871" w14:textId="77777777" w:rsidR="00BC5350" w:rsidRPr="00F84EFB" w:rsidRDefault="00BC5350" w:rsidP="00C87A10">
      <w:pPr>
        <w:pStyle w:val="af"/>
        <w:spacing w:line="276" w:lineRule="auto"/>
        <w:ind w:left="567" w:hanging="425"/>
        <w:rPr>
          <w:rStyle w:val="af0"/>
          <w:rFonts w:ascii="Times New Roman" w:hAnsi="Times New Roman" w:cs="Times New Roman"/>
          <w:sz w:val="16"/>
          <w:szCs w:val="16"/>
          <w:lang w:val="ru-RU"/>
        </w:rPr>
      </w:pPr>
      <w:r w:rsidRPr="00F84EFB">
        <w:rPr>
          <w:rStyle w:val="af0"/>
          <w:rFonts w:ascii="Times New Roman" w:hAnsi="Times New Roman" w:cs="Times New Roman"/>
          <w:sz w:val="16"/>
          <w:szCs w:val="16"/>
          <w:lang w:val="ru-RU"/>
        </w:rPr>
        <w:t xml:space="preserve">22 </w:t>
      </w:r>
      <w:r w:rsidRPr="00F84EFB">
        <w:rPr>
          <w:rFonts w:ascii="Times New Roman" w:hAnsi="Times New Roman" w:cs="Times New Roman"/>
          <w:sz w:val="16"/>
          <w:szCs w:val="16"/>
          <w:lang w:val="ru-RU"/>
        </w:rPr>
        <w:tab/>
        <w:t>220-сон АХС (Қайта таҳрирланган), 36-банд</w:t>
      </w:r>
    </w:p>
  </w:footnote>
  <w:footnote w:id="23">
    <w:p w14:paraId="7C9F5C6B" w14:textId="77777777" w:rsidR="00BC5350" w:rsidRPr="00334E11" w:rsidRDefault="00BC5350" w:rsidP="00C87A10">
      <w:pPr>
        <w:pStyle w:val="af"/>
        <w:spacing w:line="276" w:lineRule="auto"/>
        <w:ind w:left="567" w:hanging="425"/>
        <w:rPr>
          <w:rStyle w:val="af0"/>
          <w:rFonts w:ascii="Times New Roman" w:hAnsi="Times New Roman" w:cs="Times New Roman"/>
          <w:sz w:val="16"/>
          <w:szCs w:val="16"/>
          <w:lang w:val="ru-RU"/>
        </w:rPr>
      </w:pPr>
      <w:r w:rsidRPr="00334E11">
        <w:rPr>
          <w:rStyle w:val="af0"/>
          <w:rFonts w:ascii="Times New Roman" w:hAnsi="Times New Roman" w:cs="Times New Roman"/>
          <w:sz w:val="16"/>
          <w:szCs w:val="16"/>
          <w:lang w:val="ru-RU"/>
        </w:rPr>
        <w:t xml:space="preserve">23 </w:t>
      </w:r>
      <w:r w:rsidRPr="00334E11">
        <w:rPr>
          <w:rStyle w:val="af0"/>
          <w:rFonts w:ascii="Times New Roman" w:hAnsi="Times New Roman" w:cs="Times New Roman"/>
          <w:sz w:val="16"/>
          <w:szCs w:val="16"/>
          <w:lang w:val="ru-RU"/>
        </w:rPr>
        <w:tab/>
      </w:r>
      <w:r w:rsidRPr="00F84EFB">
        <w:rPr>
          <w:rFonts w:ascii="Times New Roman" w:hAnsi="Times New Roman" w:cs="Times New Roman"/>
          <w:sz w:val="16"/>
          <w:szCs w:val="16"/>
          <w:lang w:val="ru-RU"/>
        </w:rPr>
        <w:t>260-сон АХС (Қайта таҳрирланган), 15-банд</w:t>
      </w:r>
    </w:p>
  </w:footnote>
  <w:footnote w:id="24">
    <w:p w14:paraId="08A9815E" w14:textId="77777777" w:rsidR="00BC5350" w:rsidRPr="00334E11" w:rsidRDefault="00BC5350" w:rsidP="00C87A10">
      <w:pPr>
        <w:pStyle w:val="af"/>
        <w:spacing w:line="276" w:lineRule="auto"/>
        <w:ind w:left="567" w:hanging="425"/>
        <w:rPr>
          <w:rStyle w:val="af0"/>
          <w:rFonts w:ascii="Times New Roman" w:hAnsi="Times New Roman" w:cs="Times New Roman"/>
          <w:sz w:val="16"/>
          <w:szCs w:val="16"/>
          <w:lang w:val="ru-RU"/>
        </w:rPr>
      </w:pPr>
      <w:r w:rsidRPr="00334E11">
        <w:rPr>
          <w:rStyle w:val="af0"/>
          <w:rFonts w:ascii="Times New Roman" w:hAnsi="Times New Roman" w:cs="Times New Roman"/>
          <w:sz w:val="16"/>
          <w:szCs w:val="16"/>
          <w:lang w:val="ru-RU"/>
        </w:rPr>
        <w:t xml:space="preserve">24 </w:t>
      </w:r>
      <w:r w:rsidRPr="00334E11">
        <w:rPr>
          <w:rFonts w:ascii="Times New Roman" w:hAnsi="Times New Roman" w:cs="Times New Roman"/>
          <w:sz w:val="16"/>
          <w:szCs w:val="16"/>
          <w:lang w:val="ru-RU"/>
        </w:rPr>
        <w:tab/>
        <w:t>315-сон АХС (2019 йилда қайта кўриб чиқилган), 12(</w:t>
      </w:r>
      <w:r w:rsidRPr="00F84EFB">
        <w:rPr>
          <w:rFonts w:ascii="Times New Roman" w:hAnsi="Times New Roman" w:cs="Times New Roman"/>
          <w:sz w:val="16"/>
          <w:szCs w:val="16"/>
        </w:rPr>
        <w:t>l</w:t>
      </w:r>
      <w:r w:rsidRPr="00F84EFB">
        <w:rPr>
          <w:rFonts w:ascii="Times New Roman" w:hAnsi="Times New Roman" w:cs="Times New Roman"/>
          <w:sz w:val="16"/>
          <w:szCs w:val="16"/>
          <w:lang w:val="ru-RU"/>
        </w:rPr>
        <w:t>)-банд</w:t>
      </w:r>
    </w:p>
  </w:footnote>
  <w:footnote w:id="25">
    <w:p w14:paraId="69D49670" w14:textId="77777777" w:rsidR="00BC5350" w:rsidRPr="00334E11" w:rsidRDefault="00BC5350" w:rsidP="00C87A10">
      <w:pPr>
        <w:pStyle w:val="af"/>
        <w:spacing w:line="276" w:lineRule="auto"/>
        <w:ind w:left="567" w:hanging="425"/>
        <w:rPr>
          <w:rStyle w:val="af0"/>
          <w:rFonts w:ascii="Times New Roman" w:hAnsi="Times New Roman" w:cs="Times New Roman"/>
          <w:sz w:val="16"/>
          <w:szCs w:val="16"/>
          <w:lang w:val="ru-RU"/>
        </w:rPr>
      </w:pPr>
      <w:r w:rsidRPr="00334E11">
        <w:rPr>
          <w:rStyle w:val="af0"/>
          <w:rFonts w:ascii="Times New Roman" w:hAnsi="Times New Roman" w:cs="Times New Roman"/>
          <w:sz w:val="16"/>
          <w:szCs w:val="16"/>
          <w:lang w:val="ru-RU"/>
        </w:rPr>
        <w:t xml:space="preserve">25 </w:t>
      </w:r>
      <w:r w:rsidRPr="00334E11">
        <w:rPr>
          <w:rStyle w:val="af0"/>
          <w:rFonts w:ascii="Times New Roman" w:hAnsi="Times New Roman" w:cs="Times New Roman"/>
          <w:sz w:val="16"/>
          <w:szCs w:val="16"/>
          <w:lang w:val="ru-RU"/>
        </w:rPr>
        <w:tab/>
      </w:r>
      <w:r w:rsidRPr="00F84EFB">
        <w:rPr>
          <w:rFonts w:ascii="Times New Roman" w:hAnsi="Times New Roman" w:cs="Times New Roman"/>
          <w:sz w:val="16"/>
          <w:szCs w:val="16"/>
          <w:lang w:val="ru-RU"/>
        </w:rPr>
        <w:t>240-сон АХС, “Аудиторнинг молиявий ҳисоботлар аудитида фирибгарликка оид жавобгарликлари”, 26–27-бандлар</w:t>
      </w:r>
    </w:p>
  </w:footnote>
  <w:footnote w:id="26">
    <w:p w14:paraId="1B9C35BC" w14:textId="77777777" w:rsidR="00BC5350" w:rsidRPr="00334E11" w:rsidRDefault="00BC5350" w:rsidP="00C87A10">
      <w:pPr>
        <w:pStyle w:val="af"/>
        <w:spacing w:line="276" w:lineRule="auto"/>
        <w:ind w:left="567" w:hanging="425"/>
        <w:rPr>
          <w:rStyle w:val="af0"/>
          <w:rFonts w:ascii="Times New Roman" w:hAnsi="Times New Roman" w:cs="Times New Roman"/>
          <w:sz w:val="16"/>
          <w:szCs w:val="16"/>
          <w:lang w:val="ru-RU"/>
        </w:rPr>
      </w:pPr>
      <w:r w:rsidRPr="00334E11">
        <w:rPr>
          <w:rStyle w:val="af0"/>
          <w:rFonts w:ascii="Times New Roman" w:hAnsi="Times New Roman" w:cs="Times New Roman"/>
          <w:sz w:val="16"/>
          <w:szCs w:val="16"/>
          <w:lang w:val="ru-RU"/>
        </w:rPr>
        <w:t xml:space="preserve">26 </w:t>
      </w:r>
      <w:r w:rsidRPr="00334E11">
        <w:rPr>
          <w:rStyle w:val="af0"/>
          <w:rFonts w:ascii="Times New Roman" w:hAnsi="Times New Roman" w:cs="Times New Roman"/>
          <w:sz w:val="16"/>
          <w:szCs w:val="16"/>
          <w:lang w:val="ru-RU"/>
        </w:rPr>
        <w:tab/>
      </w:r>
      <w:r w:rsidRPr="00F84EFB">
        <w:rPr>
          <w:rFonts w:ascii="Times New Roman" w:hAnsi="Times New Roman" w:cs="Times New Roman"/>
          <w:sz w:val="16"/>
          <w:szCs w:val="16"/>
          <w:lang w:val="ru-RU"/>
        </w:rPr>
        <w:t>240-сон АХС, 32-банд</w:t>
      </w:r>
    </w:p>
  </w:footnote>
  <w:footnote w:id="27">
    <w:p w14:paraId="52C6281D" w14:textId="77777777" w:rsidR="00BC5350" w:rsidRPr="00F84EFB" w:rsidRDefault="00BC5350" w:rsidP="00C87A10">
      <w:pPr>
        <w:pStyle w:val="af"/>
        <w:spacing w:line="276" w:lineRule="auto"/>
        <w:ind w:left="567" w:hanging="425"/>
        <w:rPr>
          <w:rFonts w:ascii="Times New Roman" w:hAnsi="Times New Roman" w:cs="Times New Roman"/>
          <w:sz w:val="16"/>
          <w:szCs w:val="16"/>
          <w:lang w:val="ru-RU"/>
        </w:rPr>
      </w:pPr>
      <w:r w:rsidRPr="00334E11">
        <w:rPr>
          <w:rStyle w:val="af0"/>
          <w:rFonts w:ascii="Times New Roman" w:hAnsi="Times New Roman" w:cs="Times New Roman"/>
          <w:sz w:val="16"/>
          <w:szCs w:val="16"/>
          <w:lang w:val="ru-RU"/>
        </w:rPr>
        <w:t xml:space="preserve">27 </w:t>
      </w:r>
      <w:r w:rsidRPr="00334E11">
        <w:rPr>
          <w:rStyle w:val="af0"/>
          <w:rFonts w:ascii="Times New Roman" w:hAnsi="Times New Roman" w:cs="Times New Roman"/>
          <w:sz w:val="16"/>
          <w:szCs w:val="16"/>
          <w:lang w:val="ru-RU"/>
        </w:rPr>
        <w:tab/>
      </w:r>
      <w:r w:rsidRPr="00F84EFB">
        <w:rPr>
          <w:rFonts w:ascii="Times New Roman" w:hAnsi="Times New Roman" w:cs="Times New Roman"/>
          <w:sz w:val="16"/>
          <w:szCs w:val="16"/>
          <w:lang w:val="ru-RU"/>
        </w:rPr>
        <w:t>315-сон АХС (2019 йилда қайта кўриб чиқилган),37-банд</w:t>
      </w:r>
    </w:p>
  </w:footnote>
  <w:footnote w:id="28">
    <w:p w14:paraId="16FDD0EE" w14:textId="77777777" w:rsidR="00BC5350" w:rsidRPr="00334E11" w:rsidRDefault="00BC5350" w:rsidP="00C87A10">
      <w:pPr>
        <w:pStyle w:val="af"/>
        <w:spacing w:line="276" w:lineRule="auto"/>
        <w:ind w:left="567" w:hanging="425"/>
        <w:rPr>
          <w:rStyle w:val="af0"/>
          <w:rFonts w:ascii="Times New Roman" w:hAnsi="Times New Roman" w:cs="Times New Roman"/>
          <w:sz w:val="16"/>
          <w:szCs w:val="16"/>
          <w:lang w:val="ru-RU"/>
        </w:rPr>
      </w:pPr>
      <w:r w:rsidRPr="00334E11">
        <w:rPr>
          <w:rStyle w:val="af0"/>
          <w:rFonts w:ascii="Times New Roman" w:hAnsi="Times New Roman" w:cs="Times New Roman"/>
          <w:sz w:val="16"/>
          <w:szCs w:val="16"/>
          <w:lang w:val="ru-RU"/>
        </w:rPr>
        <w:t xml:space="preserve">28 </w:t>
      </w:r>
      <w:r w:rsidRPr="00334E11">
        <w:rPr>
          <w:rStyle w:val="af0"/>
          <w:rFonts w:ascii="Times New Roman" w:hAnsi="Times New Roman" w:cs="Times New Roman"/>
          <w:sz w:val="16"/>
          <w:szCs w:val="16"/>
          <w:lang w:val="ru-RU"/>
        </w:rPr>
        <w:tab/>
      </w:r>
      <w:r w:rsidRPr="00F84EFB">
        <w:rPr>
          <w:rFonts w:ascii="Times New Roman" w:hAnsi="Times New Roman" w:cs="Times New Roman"/>
          <w:sz w:val="16"/>
          <w:szCs w:val="16"/>
          <w:lang w:val="ru-RU"/>
        </w:rPr>
        <w:t>260-сон АХС (Қайта таҳрирланган), 16(a)-банд</w:t>
      </w:r>
    </w:p>
  </w:footnote>
  <w:footnote w:id="29">
    <w:p w14:paraId="2244FF9F" w14:textId="77777777" w:rsidR="00BC5350" w:rsidRPr="00F84EFB" w:rsidRDefault="00BC5350" w:rsidP="00C87A10">
      <w:pPr>
        <w:pStyle w:val="af"/>
        <w:spacing w:line="276" w:lineRule="auto"/>
        <w:ind w:left="567" w:hanging="425"/>
        <w:rPr>
          <w:rStyle w:val="af0"/>
          <w:rFonts w:ascii="Times New Roman" w:hAnsi="Times New Roman" w:cs="Times New Roman"/>
          <w:sz w:val="16"/>
          <w:szCs w:val="16"/>
          <w:lang w:val="ru-RU"/>
        </w:rPr>
      </w:pPr>
      <w:r w:rsidRPr="00F84EFB">
        <w:rPr>
          <w:rStyle w:val="af0"/>
          <w:rFonts w:ascii="Times New Roman" w:hAnsi="Times New Roman" w:cs="Times New Roman"/>
          <w:sz w:val="16"/>
          <w:szCs w:val="16"/>
          <w:lang w:val="ru-RU"/>
        </w:rPr>
        <w:t xml:space="preserve">29 </w:t>
      </w:r>
      <w:r w:rsidRPr="00F84EFB">
        <w:rPr>
          <w:rStyle w:val="af0"/>
          <w:rFonts w:ascii="Times New Roman" w:hAnsi="Times New Roman" w:cs="Times New Roman"/>
          <w:sz w:val="16"/>
          <w:szCs w:val="16"/>
          <w:lang w:val="ru-RU"/>
        </w:rPr>
        <w:tab/>
      </w:r>
      <w:r w:rsidRPr="00F84EFB">
        <w:rPr>
          <w:rFonts w:ascii="Times New Roman" w:hAnsi="Times New Roman" w:cs="Times New Roman"/>
          <w:sz w:val="16"/>
          <w:szCs w:val="16"/>
          <w:lang w:val="ru-RU"/>
        </w:rPr>
        <w:t>540-сон АХС (Қайта таҳрирланган), “Бухгалтерия баҳолари ва уларга алоқадор ёритиб беришлар аудити” 16–17-бандларига қаранг</w:t>
      </w:r>
      <w:r w:rsidRPr="00F84EFB">
        <w:rPr>
          <w:rStyle w:val="af0"/>
          <w:rFonts w:ascii="Times New Roman" w:hAnsi="Times New Roman" w:cs="Times New Roman"/>
          <w:sz w:val="16"/>
          <w:szCs w:val="16"/>
          <w:lang w:val="ru-RU"/>
        </w:rPr>
        <w:t xml:space="preserve"> </w:t>
      </w:r>
    </w:p>
  </w:footnote>
  <w:footnote w:id="30">
    <w:p w14:paraId="4C0F4357" w14:textId="77777777" w:rsidR="00BC5350" w:rsidRPr="00F84EFB" w:rsidRDefault="00BC5350" w:rsidP="00C87A10">
      <w:pPr>
        <w:pStyle w:val="af"/>
        <w:spacing w:line="276" w:lineRule="auto"/>
        <w:ind w:left="567" w:hanging="425"/>
        <w:rPr>
          <w:rStyle w:val="af0"/>
          <w:rFonts w:ascii="Times New Roman" w:hAnsi="Times New Roman" w:cs="Times New Roman"/>
          <w:sz w:val="16"/>
          <w:szCs w:val="16"/>
          <w:lang w:val="ru-RU"/>
        </w:rPr>
      </w:pPr>
      <w:r w:rsidRPr="00F84EFB">
        <w:rPr>
          <w:rStyle w:val="af0"/>
          <w:rFonts w:ascii="Times New Roman" w:hAnsi="Times New Roman" w:cs="Times New Roman"/>
          <w:sz w:val="16"/>
          <w:szCs w:val="16"/>
          <w:lang w:val="ru-RU"/>
        </w:rPr>
        <w:t xml:space="preserve">30 </w:t>
      </w:r>
      <w:r w:rsidRPr="00F84EFB">
        <w:rPr>
          <w:rStyle w:val="af0"/>
          <w:rFonts w:ascii="Times New Roman" w:hAnsi="Times New Roman" w:cs="Times New Roman"/>
          <w:sz w:val="16"/>
          <w:szCs w:val="16"/>
          <w:lang w:val="ru-RU"/>
        </w:rPr>
        <w:tab/>
      </w:r>
      <w:r w:rsidRPr="00334E11">
        <w:rPr>
          <w:rFonts w:ascii="Times New Roman" w:hAnsi="Times New Roman" w:cs="Times New Roman"/>
          <w:sz w:val="16"/>
          <w:szCs w:val="16"/>
          <w:lang w:val="ru-RU"/>
        </w:rPr>
        <w:t>260-сон АХС (Қайта таҳрирланган), 16(</w:t>
      </w:r>
      <w:r w:rsidRPr="00F84EFB">
        <w:rPr>
          <w:rFonts w:ascii="Times New Roman" w:hAnsi="Times New Roman" w:cs="Times New Roman"/>
          <w:sz w:val="16"/>
          <w:szCs w:val="16"/>
          <w:lang w:val="ru-RU"/>
        </w:rPr>
        <w:t>a</w:t>
      </w:r>
      <w:r w:rsidRPr="00334E11">
        <w:rPr>
          <w:rFonts w:ascii="Times New Roman" w:hAnsi="Times New Roman" w:cs="Times New Roman"/>
          <w:sz w:val="16"/>
          <w:szCs w:val="16"/>
          <w:lang w:val="ru-RU"/>
        </w:rPr>
        <w:t>), 16(</w:t>
      </w:r>
      <w:r w:rsidRPr="00F84EFB">
        <w:rPr>
          <w:rFonts w:ascii="Times New Roman" w:hAnsi="Times New Roman" w:cs="Times New Roman"/>
          <w:sz w:val="16"/>
          <w:szCs w:val="16"/>
          <w:lang w:val="ru-RU"/>
        </w:rPr>
        <w:t>c</w:t>
      </w:r>
      <w:r w:rsidRPr="00334E11">
        <w:rPr>
          <w:rFonts w:ascii="Times New Roman" w:hAnsi="Times New Roman" w:cs="Times New Roman"/>
          <w:sz w:val="16"/>
          <w:szCs w:val="16"/>
          <w:lang w:val="ru-RU"/>
        </w:rPr>
        <w:t xml:space="preserve">), </w:t>
      </w:r>
      <w:r w:rsidRPr="00F84EFB">
        <w:rPr>
          <w:rFonts w:ascii="Times New Roman" w:hAnsi="Times New Roman" w:cs="Times New Roman"/>
          <w:sz w:val="16"/>
          <w:szCs w:val="16"/>
          <w:lang w:val="ru-RU"/>
        </w:rPr>
        <w:t>A</w:t>
      </w:r>
      <w:r w:rsidRPr="00334E11">
        <w:rPr>
          <w:rFonts w:ascii="Times New Roman" w:hAnsi="Times New Roman" w:cs="Times New Roman"/>
          <w:sz w:val="16"/>
          <w:szCs w:val="16"/>
          <w:lang w:val="ru-RU"/>
        </w:rPr>
        <w:t>22</w:t>
      </w:r>
      <w:r w:rsidRPr="00F84EFB">
        <w:rPr>
          <w:rFonts w:ascii="Times New Roman" w:hAnsi="Times New Roman" w:cs="Times New Roman"/>
          <w:sz w:val="16"/>
          <w:szCs w:val="16"/>
          <w:lang w:val="ru-RU"/>
        </w:rPr>
        <w:t>-бандлари</w:t>
      </w:r>
      <w:r w:rsidRPr="00334E11">
        <w:rPr>
          <w:rFonts w:ascii="Times New Roman" w:hAnsi="Times New Roman" w:cs="Times New Roman"/>
          <w:sz w:val="16"/>
          <w:szCs w:val="16"/>
          <w:lang w:val="ru-RU"/>
        </w:rPr>
        <w:t xml:space="preserve"> ва 2-иловасига қаранг</w:t>
      </w:r>
    </w:p>
  </w:footnote>
  <w:footnote w:id="31">
    <w:p w14:paraId="00972C83" w14:textId="77777777" w:rsidR="00BC5350" w:rsidRPr="00F84EFB" w:rsidRDefault="00BC5350" w:rsidP="00C87A10">
      <w:pPr>
        <w:pStyle w:val="af"/>
        <w:spacing w:line="276" w:lineRule="auto"/>
        <w:ind w:left="567" w:hanging="425"/>
        <w:rPr>
          <w:rStyle w:val="af0"/>
          <w:rFonts w:ascii="Times New Roman" w:hAnsi="Times New Roman" w:cs="Times New Roman"/>
          <w:sz w:val="16"/>
          <w:szCs w:val="16"/>
          <w:lang w:val="ru-RU"/>
        </w:rPr>
      </w:pPr>
      <w:r w:rsidRPr="00F84EFB">
        <w:rPr>
          <w:rStyle w:val="af0"/>
          <w:rFonts w:ascii="Times New Roman" w:hAnsi="Times New Roman" w:cs="Times New Roman"/>
          <w:sz w:val="16"/>
          <w:szCs w:val="16"/>
          <w:lang w:val="ru-RU"/>
        </w:rPr>
        <w:t xml:space="preserve">31 </w:t>
      </w:r>
      <w:r w:rsidRPr="00F84EFB">
        <w:rPr>
          <w:rStyle w:val="af0"/>
          <w:rFonts w:ascii="Times New Roman" w:hAnsi="Times New Roman" w:cs="Times New Roman"/>
          <w:sz w:val="16"/>
          <w:szCs w:val="16"/>
          <w:lang w:val="ru-RU"/>
        </w:rPr>
        <w:tab/>
      </w:r>
      <w:r w:rsidRPr="00334E11">
        <w:rPr>
          <w:rFonts w:ascii="Times New Roman" w:hAnsi="Times New Roman" w:cs="Times New Roman"/>
          <w:sz w:val="16"/>
          <w:szCs w:val="16"/>
          <w:lang w:val="ru-RU"/>
        </w:rPr>
        <w:t xml:space="preserve">720-сон АХС (Қайта таҳрирланган), “Йиллик ҳисоботдаги бошқа маълумотларга нисбатан аудиторнинг масъулияти”, 12-банд ва </w:t>
      </w:r>
      <w:r w:rsidRPr="00F84EFB">
        <w:rPr>
          <w:rFonts w:ascii="Times New Roman" w:hAnsi="Times New Roman" w:cs="Times New Roman"/>
          <w:sz w:val="16"/>
          <w:szCs w:val="16"/>
        </w:rPr>
        <w:t>A</w:t>
      </w:r>
      <w:r w:rsidRPr="00334E11">
        <w:rPr>
          <w:rFonts w:ascii="Times New Roman" w:hAnsi="Times New Roman" w:cs="Times New Roman"/>
          <w:sz w:val="16"/>
          <w:szCs w:val="16"/>
          <w:lang w:val="ru-RU"/>
        </w:rPr>
        <w:t>1–</w:t>
      </w:r>
      <w:r w:rsidRPr="00F84EFB">
        <w:rPr>
          <w:rFonts w:ascii="Times New Roman" w:hAnsi="Times New Roman" w:cs="Times New Roman"/>
          <w:sz w:val="16"/>
          <w:szCs w:val="16"/>
        </w:rPr>
        <w:t>A</w:t>
      </w:r>
      <w:r w:rsidRPr="00334E11">
        <w:rPr>
          <w:rFonts w:ascii="Times New Roman" w:hAnsi="Times New Roman" w:cs="Times New Roman"/>
          <w:sz w:val="16"/>
          <w:szCs w:val="16"/>
          <w:lang w:val="ru-RU"/>
        </w:rPr>
        <w:t>2-бандлар</w:t>
      </w:r>
    </w:p>
  </w:footnote>
  <w:footnote w:id="32">
    <w:p w14:paraId="42935124" w14:textId="77777777" w:rsidR="00BC5350" w:rsidRPr="00334E11" w:rsidRDefault="00BC5350" w:rsidP="00C87A10">
      <w:pPr>
        <w:pStyle w:val="af"/>
        <w:spacing w:line="276" w:lineRule="auto"/>
        <w:ind w:left="567" w:hanging="425"/>
        <w:rPr>
          <w:rStyle w:val="af0"/>
          <w:rFonts w:ascii="Times New Roman" w:hAnsi="Times New Roman" w:cs="Times New Roman"/>
          <w:sz w:val="16"/>
          <w:szCs w:val="16"/>
          <w:lang w:val="ru-RU"/>
        </w:rPr>
      </w:pPr>
      <w:r w:rsidRPr="00334E11">
        <w:rPr>
          <w:rStyle w:val="af0"/>
          <w:rFonts w:ascii="Times New Roman" w:hAnsi="Times New Roman" w:cs="Times New Roman"/>
          <w:sz w:val="16"/>
          <w:szCs w:val="16"/>
          <w:lang w:val="ru-RU"/>
        </w:rPr>
        <w:t xml:space="preserve">32 </w:t>
      </w:r>
      <w:r w:rsidRPr="00334E11">
        <w:rPr>
          <w:rStyle w:val="af0"/>
          <w:rFonts w:ascii="Times New Roman" w:hAnsi="Times New Roman" w:cs="Times New Roman"/>
          <w:sz w:val="16"/>
          <w:szCs w:val="16"/>
          <w:lang w:val="ru-RU"/>
        </w:rPr>
        <w:tab/>
      </w:r>
      <w:r w:rsidRPr="00334E11">
        <w:rPr>
          <w:rFonts w:ascii="Times New Roman" w:hAnsi="Times New Roman" w:cs="Times New Roman"/>
          <w:sz w:val="16"/>
          <w:szCs w:val="16"/>
          <w:lang w:val="ru-RU"/>
        </w:rPr>
        <w:t xml:space="preserve">570-сон АХС (Қайта таҳрирланган), </w:t>
      </w:r>
      <w:r w:rsidRPr="00F84EFB">
        <w:rPr>
          <w:rFonts w:ascii="Times New Roman" w:hAnsi="Times New Roman" w:cs="Times New Roman"/>
          <w:sz w:val="16"/>
          <w:szCs w:val="16"/>
        </w:rPr>
        <w:t>A</w:t>
      </w:r>
      <w:r w:rsidRPr="00334E11">
        <w:rPr>
          <w:rFonts w:ascii="Times New Roman" w:hAnsi="Times New Roman" w:cs="Times New Roman"/>
          <w:sz w:val="16"/>
          <w:szCs w:val="16"/>
          <w:lang w:val="ru-RU"/>
        </w:rPr>
        <w:t>3-бандга қаранг</w:t>
      </w:r>
    </w:p>
  </w:footnote>
  <w:footnote w:id="33">
    <w:p w14:paraId="289CAAB9" w14:textId="77777777" w:rsidR="00BC5350" w:rsidRPr="00334E11" w:rsidRDefault="00BC5350" w:rsidP="00C87A10">
      <w:pPr>
        <w:pStyle w:val="af"/>
        <w:spacing w:line="276" w:lineRule="auto"/>
        <w:ind w:left="567" w:hanging="425"/>
        <w:rPr>
          <w:rStyle w:val="af0"/>
          <w:rFonts w:ascii="Times New Roman" w:hAnsi="Times New Roman" w:cs="Times New Roman"/>
          <w:sz w:val="16"/>
          <w:szCs w:val="16"/>
          <w:lang w:val="ru-RU"/>
        </w:rPr>
      </w:pPr>
      <w:r w:rsidRPr="00334E11">
        <w:rPr>
          <w:rStyle w:val="af0"/>
          <w:rFonts w:ascii="Times New Roman" w:hAnsi="Times New Roman" w:cs="Times New Roman"/>
          <w:sz w:val="16"/>
          <w:szCs w:val="16"/>
          <w:lang w:val="ru-RU"/>
        </w:rPr>
        <w:t xml:space="preserve">33 </w:t>
      </w:r>
      <w:r w:rsidRPr="00334E11">
        <w:rPr>
          <w:rStyle w:val="af0"/>
          <w:rFonts w:ascii="Times New Roman" w:hAnsi="Times New Roman" w:cs="Times New Roman"/>
          <w:sz w:val="16"/>
          <w:szCs w:val="16"/>
          <w:lang w:val="ru-RU"/>
        </w:rPr>
        <w:tab/>
      </w:r>
      <w:r w:rsidRPr="00334E11">
        <w:rPr>
          <w:rFonts w:ascii="Times New Roman" w:hAnsi="Times New Roman" w:cs="Times New Roman"/>
          <w:sz w:val="16"/>
          <w:szCs w:val="16"/>
          <w:lang w:val="ru-RU"/>
        </w:rPr>
        <w:t>620-сон АХС, “Аудиторнинг экспертидан фойдаланиш”</w:t>
      </w:r>
    </w:p>
  </w:footnote>
  <w:footnote w:id="34">
    <w:p w14:paraId="1D4E3594" w14:textId="6B68148E" w:rsidR="00BC5350" w:rsidRPr="00F84EFB" w:rsidRDefault="00BC5350" w:rsidP="00C87A10">
      <w:pPr>
        <w:pStyle w:val="af"/>
        <w:spacing w:line="276" w:lineRule="auto"/>
        <w:ind w:left="567" w:hanging="425"/>
        <w:rPr>
          <w:rStyle w:val="af0"/>
          <w:rFonts w:ascii="Times New Roman" w:hAnsi="Times New Roman" w:cs="Times New Roman"/>
          <w:sz w:val="16"/>
          <w:szCs w:val="16"/>
        </w:rPr>
      </w:pPr>
      <w:r w:rsidRPr="00F84EFB">
        <w:rPr>
          <w:rStyle w:val="af0"/>
          <w:rFonts w:ascii="Times New Roman" w:hAnsi="Times New Roman" w:cs="Times New Roman"/>
          <w:sz w:val="16"/>
          <w:szCs w:val="16"/>
        </w:rPr>
        <w:t xml:space="preserve">34 </w:t>
      </w:r>
      <w:r w:rsidR="00F84EFB">
        <w:rPr>
          <w:rStyle w:val="af0"/>
          <w:rFonts w:ascii="Times New Roman" w:hAnsi="Times New Roman" w:cs="Times New Roman"/>
          <w:sz w:val="16"/>
          <w:szCs w:val="16"/>
          <w:lang w:val="ru-RU"/>
        </w:rPr>
        <w:tab/>
      </w:r>
      <w:r w:rsidRPr="00F84EFB">
        <w:rPr>
          <w:rFonts w:ascii="Times New Roman" w:hAnsi="Times New Roman" w:cs="Times New Roman"/>
          <w:sz w:val="16"/>
          <w:szCs w:val="16"/>
        </w:rPr>
        <w:t>260-сон АХС (Қайта таҳрирланган), 22-банд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3A714F"/>
    <w:multiLevelType w:val="hybridMultilevel"/>
    <w:tmpl w:val="506CD90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09215E96"/>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3" w15:restartNumberingAfterBreak="0">
    <w:nsid w:val="0B335093"/>
    <w:multiLevelType w:val="hybridMultilevel"/>
    <w:tmpl w:val="C7CC54A2"/>
    <w:lvl w:ilvl="0" w:tplc="39E8E6C0">
      <w:start w:val="1"/>
      <w:numFmt w:val="bullet"/>
      <w:lvlText w:val="•"/>
      <w:lvlJc w:val="left"/>
      <w:pPr>
        <w:ind w:hanging="548"/>
      </w:pPr>
      <w:rPr>
        <w:rFonts w:ascii="Arial" w:eastAsia="Arial" w:hAnsi="Arial" w:hint="default"/>
        <w:w w:val="131"/>
        <w:sz w:val="20"/>
        <w:szCs w:val="20"/>
      </w:rPr>
    </w:lvl>
    <w:lvl w:ilvl="1" w:tplc="18A61332">
      <w:start w:val="1"/>
      <w:numFmt w:val="bullet"/>
      <w:lvlText w:val="•"/>
      <w:lvlJc w:val="left"/>
      <w:rPr>
        <w:rFonts w:hint="default"/>
      </w:rPr>
    </w:lvl>
    <w:lvl w:ilvl="2" w:tplc="ED9892C0">
      <w:start w:val="1"/>
      <w:numFmt w:val="bullet"/>
      <w:lvlText w:val="•"/>
      <w:lvlJc w:val="left"/>
      <w:rPr>
        <w:rFonts w:hint="default"/>
      </w:rPr>
    </w:lvl>
    <w:lvl w:ilvl="3" w:tplc="5E149124">
      <w:start w:val="1"/>
      <w:numFmt w:val="bullet"/>
      <w:lvlText w:val="•"/>
      <w:lvlJc w:val="left"/>
      <w:rPr>
        <w:rFonts w:hint="default"/>
      </w:rPr>
    </w:lvl>
    <w:lvl w:ilvl="4" w:tplc="A7260BC8">
      <w:start w:val="1"/>
      <w:numFmt w:val="bullet"/>
      <w:lvlText w:val="•"/>
      <w:lvlJc w:val="left"/>
      <w:rPr>
        <w:rFonts w:hint="default"/>
      </w:rPr>
    </w:lvl>
    <w:lvl w:ilvl="5" w:tplc="7638D8F6">
      <w:start w:val="1"/>
      <w:numFmt w:val="bullet"/>
      <w:lvlText w:val="•"/>
      <w:lvlJc w:val="left"/>
      <w:rPr>
        <w:rFonts w:hint="default"/>
      </w:rPr>
    </w:lvl>
    <w:lvl w:ilvl="6" w:tplc="18408EEC">
      <w:start w:val="1"/>
      <w:numFmt w:val="bullet"/>
      <w:lvlText w:val="•"/>
      <w:lvlJc w:val="left"/>
      <w:rPr>
        <w:rFonts w:hint="default"/>
      </w:rPr>
    </w:lvl>
    <w:lvl w:ilvl="7" w:tplc="6078749E">
      <w:start w:val="1"/>
      <w:numFmt w:val="bullet"/>
      <w:lvlText w:val="•"/>
      <w:lvlJc w:val="left"/>
      <w:rPr>
        <w:rFonts w:hint="default"/>
      </w:rPr>
    </w:lvl>
    <w:lvl w:ilvl="8" w:tplc="7128760E">
      <w:start w:val="1"/>
      <w:numFmt w:val="bullet"/>
      <w:lvlText w:val="•"/>
      <w:lvlJc w:val="left"/>
      <w:rPr>
        <w:rFonts w:hint="default"/>
      </w:rPr>
    </w:lvl>
  </w:abstractNum>
  <w:abstractNum w:abstractNumId="4" w15:restartNumberingAfterBreak="0">
    <w:nsid w:val="0C6E08E4"/>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5" w15:restartNumberingAfterBreak="0">
    <w:nsid w:val="0D052B8F"/>
    <w:multiLevelType w:val="hybridMultilevel"/>
    <w:tmpl w:val="9D147EFC"/>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6" w15:restartNumberingAfterBreak="0">
    <w:nsid w:val="137D5F64"/>
    <w:multiLevelType w:val="hybridMultilevel"/>
    <w:tmpl w:val="6B16A9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47052A"/>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8" w15:restartNumberingAfterBreak="0">
    <w:nsid w:val="1A266421"/>
    <w:multiLevelType w:val="hybridMultilevel"/>
    <w:tmpl w:val="C64CF32E"/>
    <w:lvl w:ilvl="0" w:tplc="57441C36">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AA4279"/>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0"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11" w15:restartNumberingAfterBreak="0">
    <w:nsid w:val="232A2F62"/>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2" w15:restartNumberingAfterBreak="0">
    <w:nsid w:val="29C93B0C"/>
    <w:multiLevelType w:val="hybridMultilevel"/>
    <w:tmpl w:val="EB9AF588"/>
    <w:lvl w:ilvl="0" w:tplc="FBC411E6">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3" w15:restartNumberingAfterBreak="0">
    <w:nsid w:val="315D73D4"/>
    <w:multiLevelType w:val="hybridMultilevel"/>
    <w:tmpl w:val="BFDCE342"/>
    <w:lvl w:ilvl="0" w:tplc="09E25E76">
      <w:start w:val="1"/>
      <w:numFmt w:val="bullet"/>
      <w:lvlText w:val="•"/>
      <w:lvlJc w:val="left"/>
      <w:pPr>
        <w:ind w:hanging="548"/>
      </w:pPr>
      <w:rPr>
        <w:rFonts w:ascii="Arial" w:eastAsia="Arial" w:hAnsi="Arial" w:hint="default"/>
        <w:w w:val="131"/>
        <w:sz w:val="20"/>
        <w:szCs w:val="20"/>
      </w:rPr>
    </w:lvl>
    <w:lvl w:ilvl="1" w:tplc="5BDEBF4E">
      <w:start w:val="1"/>
      <w:numFmt w:val="bullet"/>
      <w:lvlText w:val="•"/>
      <w:lvlJc w:val="left"/>
      <w:rPr>
        <w:rFonts w:hint="default"/>
      </w:rPr>
    </w:lvl>
    <w:lvl w:ilvl="2" w:tplc="8AC4ECA4">
      <w:start w:val="1"/>
      <w:numFmt w:val="bullet"/>
      <w:lvlText w:val="•"/>
      <w:lvlJc w:val="left"/>
      <w:rPr>
        <w:rFonts w:hint="default"/>
      </w:rPr>
    </w:lvl>
    <w:lvl w:ilvl="3" w:tplc="F9E8EC48">
      <w:start w:val="1"/>
      <w:numFmt w:val="bullet"/>
      <w:lvlText w:val="•"/>
      <w:lvlJc w:val="left"/>
      <w:rPr>
        <w:rFonts w:hint="default"/>
      </w:rPr>
    </w:lvl>
    <w:lvl w:ilvl="4" w:tplc="46127EFA">
      <w:start w:val="1"/>
      <w:numFmt w:val="bullet"/>
      <w:lvlText w:val="•"/>
      <w:lvlJc w:val="left"/>
      <w:rPr>
        <w:rFonts w:hint="default"/>
      </w:rPr>
    </w:lvl>
    <w:lvl w:ilvl="5" w:tplc="CB04CD40">
      <w:start w:val="1"/>
      <w:numFmt w:val="bullet"/>
      <w:lvlText w:val="•"/>
      <w:lvlJc w:val="left"/>
      <w:rPr>
        <w:rFonts w:hint="default"/>
      </w:rPr>
    </w:lvl>
    <w:lvl w:ilvl="6" w:tplc="9364E778">
      <w:start w:val="1"/>
      <w:numFmt w:val="bullet"/>
      <w:lvlText w:val="•"/>
      <w:lvlJc w:val="left"/>
      <w:rPr>
        <w:rFonts w:hint="default"/>
      </w:rPr>
    </w:lvl>
    <w:lvl w:ilvl="7" w:tplc="9E88351E">
      <w:start w:val="1"/>
      <w:numFmt w:val="bullet"/>
      <w:lvlText w:val="•"/>
      <w:lvlJc w:val="left"/>
      <w:rPr>
        <w:rFonts w:hint="default"/>
      </w:rPr>
    </w:lvl>
    <w:lvl w:ilvl="8" w:tplc="29806220">
      <w:start w:val="1"/>
      <w:numFmt w:val="bullet"/>
      <w:lvlText w:val="•"/>
      <w:lvlJc w:val="left"/>
      <w:rPr>
        <w:rFonts w:hint="default"/>
      </w:rPr>
    </w:lvl>
  </w:abstractNum>
  <w:abstractNum w:abstractNumId="14"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5" w15:restartNumberingAfterBreak="0">
    <w:nsid w:val="33185C54"/>
    <w:multiLevelType w:val="hybridMultilevel"/>
    <w:tmpl w:val="9226356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55702FD"/>
    <w:multiLevelType w:val="hybridMultilevel"/>
    <w:tmpl w:val="C0DEBFB2"/>
    <w:lvl w:ilvl="0" w:tplc="848A1D88">
      <w:start w:val="1"/>
      <w:numFmt w:val="bullet"/>
      <w:lvlText w:val="•"/>
      <w:lvlJc w:val="left"/>
      <w:pPr>
        <w:ind w:hanging="548"/>
      </w:pPr>
      <w:rPr>
        <w:rFonts w:ascii="Arial" w:eastAsia="Arial" w:hAnsi="Arial" w:hint="default"/>
        <w:w w:val="131"/>
        <w:sz w:val="20"/>
        <w:szCs w:val="20"/>
      </w:rPr>
    </w:lvl>
    <w:lvl w:ilvl="1" w:tplc="3808D494">
      <w:start w:val="1"/>
      <w:numFmt w:val="bullet"/>
      <w:lvlText w:val="o"/>
      <w:lvlJc w:val="left"/>
      <w:pPr>
        <w:ind w:hanging="548"/>
      </w:pPr>
      <w:rPr>
        <w:rFonts w:ascii="Courier New" w:eastAsia="Courier New" w:hAnsi="Courier New" w:hint="default"/>
        <w:position w:val="1"/>
        <w:sz w:val="20"/>
        <w:szCs w:val="20"/>
      </w:rPr>
    </w:lvl>
    <w:lvl w:ilvl="2" w:tplc="E0BC4A9C">
      <w:start w:val="1"/>
      <w:numFmt w:val="bullet"/>
      <w:lvlText w:val="•"/>
      <w:lvlJc w:val="left"/>
      <w:rPr>
        <w:rFonts w:hint="default"/>
      </w:rPr>
    </w:lvl>
    <w:lvl w:ilvl="3" w:tplc="B6288C78">
      <w:start w:val="1"/>
      <w:numFmt w:val="bullet"/>
      <w:lvlText w:val="•"/>
      <w:lvlJc w:val="left"/>
      <w:rPr>
        <w:rFonts w:hint="default"/>
      </w:rPr>
    </w:lvl>
    <w:lvl w:ilvl="4" w:tplc="54024904">
      <w:start w:val="1"/>
      <w:numFmt w:val="bullet"/>
      <w:lvlText w:val="•"/>
      <w:lvlJc w:val="left"/>
      <w:rPr>
        <w:rFonts w:hint="default"/>
      </w:rPr>
    </w:lvl>
    <w:lvl w:ilvl="5" w:tplc="87A66AC0">
      <w:start w:val="1"/>
      <w:numFmt w:val="bullet"/>
      <w:lvlText w:val="•"/>
      <w:lvlJc w:val="left"/>
      <w:rPr>
        <w:rFonts w:hint="default"/>
      </w:rPr>
    </w:lvl>
    <w:lvl w:ilvl="6" w:tplc="DA2C87A2">
      <w:start w:val="1"/>
      <w:numFmt w:val="bullet"/>
      <w:lvlText w:val="•"/>
      <w:lvlJc w:val="left"/>
      <w:rPr>
        <w:rFonts w:hint="default"/>
      </w:rPr>
    </w:lvl>
    <w:lvl w:ilvl="7" w:tplc="F940C28A">
      <w:start w:val="1"/>
      <w:numFmt w:val="bullet"/>
      <w:lvlText w:val="•"/>
      <w:lvlJc w:val="left"/>
      <w:rPr>
        <w:rFonts w:hint="default"/>
      </w:rPr>
    </w:lvl>
    <w:lvl w:ilvl="8" w:tplc="9F10B70C">
      <w:start w:val="1"/>
      <w:numFmt w:val="bullet"/>
      <w:lvlText w:val="•"/>
      <w:lvlJc w:val="left"/>
      <w:rPr>
        <w:rFonts w:hint="default"/>
      </w:rPr>
    </w:lvl>
  </w:abstractNum>
  <w:abstractNum w:abstractNumId="17"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4085008A"/>
    <w:multiLevelType w:val="hybridMultilevel"/>
    <w:tmpl w:val="B8DC45B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EAC6694A">
      <w:start w:val="1"/>
      <w:numFmt w:val="bullet"/>
      <w:lvlText w:val="o"/>
      <w:lvlJc w:val="left"/>
      <w:pPr>
        <w:ind w:left="2160" w:hanging="360"/>
      </w:pPr>
      <w:rPr>
        <w:rFonts w:ascii="Courier New" w:hAnsi="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87D1E17"/>
    <w:multiLevelType w:val="hybridMultilevel"/>
    <w:tmpl w:val="6F4E8652"/>
    <w:lvl w:ilvl="0" w:tplc="87B46AA4">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5E0BCD"/>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1" w15:restartNumberingAfterBreak="0">
    <w:nsid w:val="5AB809B7"/>
    <w:multiLevelType w:val="hybridMultilevel"/>
    <w:tmpl w:val="A6FCA14E"/>
    <w:lvl w:ilvl="0" w:tplc="CCB6D938">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2"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4"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25" w15:restartNumberingAfterBreak="0">
    <w:nsid w:val="68D7600C"/>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6" w15:restartNumberingAfterBreak="0">
    <w:nsid w:val="6BEB6DCF"/>
    <w:multiLevelType w:val="hybridMultilevel"/>
    <w:tmpl w:val="E8909C2A"/>
    <w:lvl w:ilvl="0" w:tplc="68ACED32">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7"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28"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29" w15:restartNumberingAfterBreak="0">
    <w:nsid w:val="6F666D1B"/>
    <w:multiLevelType w:val="hybridMultilevel"/>
    <w:tmpl w:val="46CED5DA"/>
    <w:lvl w:ilvl="0" w:tplc="3094EF06">
      <w:start w:val="1"/>
      <w:numFmt w:val="decimal"/>
      <w:lvlText w:val="%1"/>
      <w:lvlJc w:val="left"/>
      <w:pPr>
        <w:ind w:hanging="360"/>
      </w:pPr>
      <w:rPr>
        <w:rFonts w:ascii="Times New Roman" w:eastAsia="Times New Roman" w:hAnsi="Times New Roman" w:hint="default"/>
        <w:w w:val="99"/>
        <w:position w:val="6"/>
        <w:sz w:val="10"/>
        <w:szCs w:val="10"/>
      </w:rPr>
    </w:lvl>
    <w:lvl w:ilvl="1" w:tplc="0FBAA67E">
      <w:start w:val="1"/>
      <w:numFmt w:val="lowerLetter"/>
      <w:lvlText w:val="(%2)"/>
      <w:lvlJc w:val="left"/>
      <w:pPr>
        <w:ind w:hanging="548"/>
      </w:pPr>
      <w:rPr>
        <w:rFonts w:ascii="Times New Roman" w:eastAsia="Times New Roman" w:hAnsi="Times New Roman" w:hint="default"/>
        <w:sz w:val="20"/>
        <w:szCs w:val="20"/>
      </w:rPr>
    </w:lvl>
    <w:lvl w:ilvl="2" w:tplc="7682C0FE">
      <w:start w:val="1"/>
      <w:numFmt w:val="bullet"/>
      <w:lvlText w:val="•"/>
      <w:lvlJc w:val="left"/>
      <w:rPr>
        <w:rFonts w:hint="default"/>
      </w:rPr>
    </w:lvl>
    <w:lvl w:ilvl="3" w:tplc="64326FD4">
      <w:start w:val="1"/>
      <w:numFmt w:val="bullet"/>
      <w:lvlText w:val="•"/>
      <w:lvlJc w:val="left"/>
      <w:rPr>
        <w:rFonts w:hint="default"/>
      </w:rPr>
    </w:lvl>
    <w:lvl w:ilvl="4" w:tplc="BBD8D7FE">
      <w:start w:val="1"/>
      <w:numFmt w:val="bullet"/>
      <w:lvlText w:val="•"/>
      <w:lvlJc w:val="left"/>
      <w:rPr>
        <w:rFonts w:hint="default"/>
      </w:rPr>
    </w:lvl>
    <w:lvl w:ilvl="5" w:tplc="D340E342">
      <w:start w:val="1"/>
      <w:numFmt w:val="bullet"/>
      <w:lvlText w:val="•"/>
      <w:lvlJc w:val="left"/>
      <w:rPr>
        <w:rFonts w:hint="default"/>
      </w:rPr>
    </w:lvl>
    <w:lvl w:ilvl="6" w:tplc="E834B62E">
      <w:start w:val="1"/>
      <w:numFmt w:val="bullet"/>
      <w:lvlText w:val="•"/>
      <w:lvlJc w:val="left"/>
      <w:rPr>
        <w:rFonts w:hint="default"/>
      </w:rPr>
    </w:lvl>
    <w:lvl w:ilvl="7" w:tplc="AA88A9A0">
      <w:start w:val="1"/>
      <w:numFmt w:val="bullet"/>
      <w:lvlText w:val="•"/>
      <w:lvlJc w:val="left"/>
      <w:rPr>
        <w:rFonts w:hint="default"/>
      </w:rPr>
    </w:lvl>
    <w:lvl w:ilvl="8" w:tplc="F306B382">
      <w:start w:val="1"/>
      <w:numFmt w:val="bullet"/>
      <w:lvlText w:val="•"/>
      <w:lvlJc w:val="left"/>
      <w:rPr>
        <w:rFonts w:hint="default"/>
      </w:rPr>
    </w:lvl>
  </w:abstractNum>
  <w:abstractNum w:abstractNumId="30" w15:restartNumberingAfterBreak="0">
    <w:nsid w:val="71673E03"/>
    <w:multiLevelType w:val="hybridMultilevel"/>
    <w:tmpl w:val="7656377E"/>
    <w:lvl w:ilvl="0" w:tplc="261AF5A4">
      <w:start w:val="1"/>
      <w:numFmt w:val="lowerLetter"/>
      <w:lvlText w:val="(%1)"/>
      <w:lvlJc w:val="left"/>
      <w:pPr>
        <w:ind w:hanging="548"/>
      </w:pPr>
      <w:rPr>
        <w:rFonts w:ascii="Times New Roman" w:eastAsia="Times New Roman" w:hAnsi="Times New Roman" w:hint="default"/>
        <w:sz w:val="20"/>
        <w:szCs w:val="20"/>
      </w:rPr>
    </w:lvl>
    <w:lvl w:ilvl="1" w:tplc="5DAE7920">
      <w:start w:val="1"/>
      <w:numFmt w:val="bullet"/>
      <w:lvlText w:val="•"/>
      <w:lvlJc w:val="left"/>
      <w:rPr>
        <w:rFonts w:hint="default"/>
      </w:rPr>
    </w:lvl>
    <w:lvl w:ilvl="2" w:tplc="4154836A">
      <w:start w:val="1"/>
      <w:numFmt w:val="bullet"/>
      <w:lvlText w:val="•"/>
      <w:lvlJc w:val="left"/>
      <w:rPr>
        <w:rFonts w:hint="default"/>
      </w:rPr>
    </w:lvl>
    <w:lvl w:ilvl="3" w:tplc="DFCC4186">
      <w:start w:val="1"/>
      <w:numFmt w:val="bullet"/>
      <w:lvlText w:val="•"/>
      <w:lvlJc w:val="left"/>
      <w:rPr>
        <w:rFonts w:hint="default"/>
      </w:rPr>
    </w:lvl>
    <w:lvl w:ilvl="4" w:tplc="2BD86248">
      <w:start w:val="1"/>
      <w:numFmt w:val="bullet"/>
      <w:lvlText w:val="•"/>
      <w:lvlJc w:val="left"/>
      <w:rPr>
        <w:rFonts w:hint="default"/>
      </w:rPr>
    </w:lvl>
    <w:lvl w:ilvl="5" w:tplc="F59AE12C">
      <w:start w:val="1"/>
      <w:numFmt w:val="bullet"/>
      <w:lvlText w:val="•"/>
      <w:lvlJc w:val="left"/>
      <w:rPr>
        <w:rFonts w:hint="default"/>
      </w:rPr>
    </w:lvl>
    <w:lvl w:ilvl="6" w:tplc="E32E1A60">
      <w:start w:val="1"/>
      <w:numFmt w:val="bullet"/>
      <w:lvlText w:val="•"/>
      <w:lvlJc w:val="left"/>
      <w:rPr>
        <w:rFonts w:hint="default"/>
      </w:rPr>
    </w:lvl>
    <w:lvl w:ilvl="7" w:tplc="1BB2CBC2">
      <w:start w:val="1"/>
      <w:numFmt w:val="bullet"/>
      <w:lvlText w:val="•"/>
      <w:lvlJc w:val="left"/>
      <w:rPr>
        <w:rFonts w:hint="default"/>
      </w:rPr>
    </w:lvl>
    <w:lvl w:ilvl="8" w:tplc="72D4D37C">
      <w:start w:val="1"/>
      <w:numFmt w:val="bullet"/>
      <w:lvlText w:val="•"/>
      <w:lvlJc w:val="left"/>
      <w:rPr>
        <w:rFonts w:hint="default"/>
      </w:rPr>
    </w:lvl>
  </w:abstractNum>
  <w:abstractNum w:abstractNumId="31" w15:restartNumberingAfterBreak="0">
    <w:nsid w:val="722D05F5"/>
    <w:multiLevelType w:val="hybridMultilevel"/>
    <w:tmpl w:val="8890630E"/>
    <w:lvl w:ilvl="0" w:tplc="0FBAA67E">
      <w:start w:val="1"/>
      <w:numFmt w:val="lowerLetter"/>
      <w:lvlText w:val="(%1)"/>
      <w:lvlJc w:val="left"/>
      <w:pPr>
        <w:ind w:left="0" w:hanging="548"/>
      </w:pPr>
      <w:rPr>
        <w:rFonts w:ascii="Times New Roman" w:eastAsia="Times New Roman" w:hAnsi="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4B12B8"/>
    <w:multiLevelType w:val="hybridMultilevel"/>
    <w:tmpl w:val="A41C695E"/>
    <w:lvl w:ilvl="0" w:tplc="0FBAA67E">
      <w:start w:val="1"/>
      <w:numFmt w:val="lowerLetter"/>
      <w:lvlText w:val="(%1)"/>
      <w:lvlJc w:val="left"/>
      <w:pPr>
        <w:ind w:hanging="548"/>
      </w:pPr>
      <w:rPr>
        <w:rFonts w:ascii="Times New Roman" w:eastAsia="Times New Roman" w:hAnsi="Times New Roman" w:hint="default"/>
        <w:sz w:val="20"/>
        <w:szCs w:val="20"/>
      </w:rPr>
    </w:lvl>
    <w:lvl w:ilvl="1" w:tplc="04190019" w:tentative="1">
      <w:start w:val="1"/>
      <w:numFmt w:val="lowerLetter"/>
      <w:lvlText w:val="%2."/>
      <w:lvlJc w:val="left"/>
      <w:pPr>
        <w:ind w:left="3068" w:hanging="360"/>
      </w:pPr>
    </w:lvl>
    <w:lvl w:ilvl="2" w:tplc="0419001B" w:tentative="1">
      <w:start w:val="1"/>
      <w:numFmt w:val="lowerRoman"/>
      <w:lvlText w:val="%3."/>
      <w:lvlJc w:val="right"/>
      <w:pPr>
        <w:ind w:left="3788" w:hanging="180"/>
      </w:pPr>
    </w:lvl>
    <w:lvl w:ilvl="3" w:tplc="0419000F" w:tentative="1">
      <w:start w:val="1"/>
      <w:numFmt w:val="decimal"/>
      <w:lvlText w:val="%4."/>
      <w:lvlJc w:val="left"/>
      <w:pPr>
        <w:ind w:left="4508" w:hanging="360"/>
      </w:pPr>
    </w:lvl>
    <w:lvl w:ilvl="4" w:tplc="04190019" w:tentative="1">
      <w:start w:val="1"/>
      <w:numFmt w:val="lowerLetter"/>
      <w:lvlText w:val="%5."/>
      <w:lvlJc w:val="left"/>
      <w:pPr>
        <w:ind w:left="5228" w:hanging="360"/>
      </w:pPr>
    </w:lvl>
    <w:lvl w:ilvl="5" w:tplc="0419001B" w:tentative="1">
      <w:start w:val="1"/>
      <w:numFmt w:val="lowerRoman"/>
      <w:lvlText w:val="%6."/>
      <w:lvlJc w:val="right"/>
      <w:pPr>
        <w:ind w:left="5948" w:hanging="180"/>
      </w:pPr>
    </w:lvl>
    <w:lvl w:ilvl="6" w:tplc="0419000F" w:tentative="1">
      <w:start w:val="1"/>
      <w:numFmt w:val="decimal"/>
      <w:lvlText w:val="%7."/>
      <w:lvlJc w:val="left"/>
      <w:pPr>
        <w:ind w:left="6668" w:hanging="360"/>
      </w:pPr>
    </w:lvl>
    <w:lvl w:ilvl="7" w:tplc="04190019" w:tentative="1">
      <w:start w:val="1"/>
      <w:numFmt w:val="lowerLetter"/>
      <w:lvlText w:val="%8."/>
      <w:lvlJc w:val="left"/>
      <w:pPr>
        <w:ind w:left="7388" w:hanging="360"/>
      </w:pPr>
    </w:lvl>
    <w:lvl w:ilvl="8" w:tplc="0419001B" w:tentative="1">
      <w:start w:val="1"/>
      <w:numFmt w:val="lowerRoman"/>
      <w:lvlText w:val="%9."/>
      <w:lvlJc w:val="right"/>
      <w:pPr>
        <w:ind w:left="8108" w:hanging="180"/>
      </w:pPr>
    </w:lvl>
  </w:abstractNum>
  <w:abstractNum w:abstractNumId="33" w15:restartNumberingAfterBreak="0">
    <w:nsid w:val="7AE150C0"/>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num w:numId="1">
    <w:abstractNumId w:val="23"/>
  </w:num>
  <w:num w:numId="2">
    <w:abstractNumId w:val="27"/>
  </w:num>
  <w:num w:numId="3">
    <w:abstractNumId w:val="22"/>
  </w:num>
  <w:num w:numId="4">
    <w:abstractNumId w:val="23"/>
  </w:num>
  <w:num w:numId="5">
    <w:abstractNumId w:val="22"/>
  </w:num>
  <w:num w:numId="6">
    <w:abstractNumId w:val="0"/>
  </w:num>
  <w:num w:numId="7">
    <w:abstractNumId w:val="28"/>
  </w:num>
  <w:num w:numId="8">
    <w:abstractNumId w:val="17"/>
  </w:num>
  <w:num w:numId="9">
    <w:abstractNumId w:val="24"/>
  </w:num>
  <w:num w:numId="10">
    <w:abstractNumId w:val="10"/>
  </w:num>
  <w:num w:numId="11">
    <w:abstractNumId w:val="14"/>
  </w:num>
  <w:num w:numId="12">
    <w:abstractNumId w:val="5"/>
  </w:num>
  <w:num w:numId="13">
    <w:abstractNumId w:val="18"/>
  </w:num>
  <w:num w:numId="14">
    <w:abstractNumId w:val="1"/>
  </w:num>
  <w:num w:numId="15">
    <w:abstractNumId w:val="6"/>
  </w:num>
  <w:num w:numId="16">
    <w:abstractNumId w:val="15"/>
  </w:num>
  <w:num w:numId="17">
    <w:abstractNumId w:val="4"/>
  </w:num>
  <w:num w:numId="18">
    <w:abstractNumId w:val="33"/>
  </w:num>
  <w:num w:numId="19">
    <w:abstractNumId w:val="20"/>
  </w:num>
  <w:num w:numId="20">
    <w:abstractNumId w:val="7"/>
  </w:num>
  <w:num w:numId="21">
    <w:abstractNumId w:val="11"/>
  </w:num>
  <w:num w:numId="22">
    <w:abstractNumId w:val="8"/>
  </w:num>
  <w:num w:numId="23">
    <w:abstractNumId w:val="9"/>
  </w:num>
  <w:num w:numId="24">
    <w:abstractNumId w:val="25"/>
  </w:num>
  <w:num w:numId="25">
    <w:abstractNumId w:val="21"/>
  </w:num>
  <w:num w:numId="26">
    <w:abstractNumId w:val="2"/>
  </w:num>
  <w:num w:numId="27">
    <w:abstractNumId w:val="12"/>
  </w:num>
  <w:num w:numId="28">
    <w:abstractNumId w:val="26"/>
  </w:num>
  <w:num w:numId="29">
    <w:abstractNumId w:val="19"/>
  </w:num>
  <w:num w:numId="30">
    <w:abstractNumId w:val="31"/>
  </w:num>
  <w:num w:numId="31">
    <w:abstractNumId w:val="30"/>
  </w:num>
  <w:num w:numId="32">
    <w:abstractNumId w:val="16"/>
  </w:num>
  <w:num w:numId="33">
    <w:abstractNumId w:val="13"/>
  </w:num>
  <w:num w:numId="34">
    <w:abstractNumId w:val="3"/>
  </w:num>
  <w:num w:numId="35">
    <w:abstractNumId w:val="3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05B8F"/>
    <w:rsid w:val="0002466B"/>
    <w:rsid w:val="00030E7A"/>
    <w:rsid w:val="00033FE8"/>
    <w:rsid w:val="00037652"/>
    <w:rsid w:val="000531FD"/>
    <w:rsid w:val="00064782"/>
    <w:rsid w:val="00073248"/>
    <w:rsid w:val="00082536"/>
    <w:rsid w:val="00092426"/>
    <w:rsid w:val="000A7831"/>
    <w:rsid w:val="000C3C39"/>
    <w:rsid w:val="000E14C1"/>
    <w:rsid w:val="000F465D"/>
    <w:rsid w:val="00101972"/>
    <w:rsid w:val="00112338"/>
    <w:rsid w:val="00113474"/>
    <w:rsid w:val="00130A24"/>
    <w:rsid w:val="00132F1B"/>
    <w:rsid w:val="0014724D"/>
    <w:rsid w:val="00151B9D"/>
    <w:rsid w:val="00152878"/>
    <w:rsid w:val="00153960"/>
    <w:rsid w:val="0016160B"/>
    <w:rsid w:val="00162F76"/>
    <w:rsid w:val="00164EFA"/>
    <w:rsid w:val="001660C3"/>
    <w:rsid w:val="001719A6"/>
    <w:rsid w:val="00174291"/>
    <w:rsid w:val="0018226F"/>
    <w:rsid w:val="001C6183"/>
    <w:rsid w:val="001E3DE8"/>
    <w:rsid w:val="001E49A9"/>
    <w:rsid w:val="00215071"/>
    <w:rsid w:val="00224E86"/>
    <w:rsid w:val="00244493"/>
    <w:rsid w:val="0024756B"/>
    <w:rsid w:val="002513C1"/>
    <w:rsid w:val="00261A80"/>
    <w:rsid w:val="00263BD6"/>
    <w:rsid w:val="002651D7"/>
    <w:rsid w:val="0027284D"/>
    <w:rsid w:val="00275FD7"/>
    <w:rsid w:val="002843F9"/>
    <w:rsid w:val="002858A3"/>
    <w:rsid w:val="002867E4"/>
    <w:rsid w:val="00291F6C"/>
    <w:rsid w:val="002A1A97"/>
    <w:rsid w:val="002C30BF"/>
    <w:rsid w:val="002C76E7"/>
    <w:rsid w:val="002E175E"/>
    <w:rsid w:val="002E2C87"/>
    <w:rsid w:val="002E48C4"/>
    <w:rsid w:val="002E763C"/>
    <w:rsid w:val="002F38FB"/>
    <w:rsid w:val="002F42C4"/>
    <w:rsid w:val="002F79B5"/>
    <w:rsid w:val="003126A7"/>
    <w:rsid w:val="003126DE"/>
    <w:rsid w:val="0031732A"/>
    <w:rsid w:val="00324025"/>
    <w:rsid w:val="00334E11"/>
    <w:rsid w:val="003532CA"/>
    <w:rsid w:val="00353DC9"/>
    <w:rsid w:val="00386273"/>
    <w:rsid w:val="00395373"/>
    <w:rsid w:val="00396B07"/>
    <w:rsid w:val="003A2BCB"/>
    <w:rsid w:val="003A3DB1"/>
    <w:rsid w:val="003B5A1E"/>
    <w:rsid w:val="003C1BB7"/>
    <w:rsid w:val="003C6DAF"/>
    <w:rsid w:val="003D0C92"/>
    <w:rsid w:val="003D1675"/>
    <w:rsid w:val="003E01B8"/>
    <w:rsid w:val="003E0342"/>
    <w:rsid w:val="003E5BF9"/>
    <w:rsid w:val="003E63A1"/>
    <w:rsid w:val="003E63AA"/>
    <w:rsid w:val="00406879"/>
    <w:rsid w:val="00412F6C"/>
    <w:rsid w:val="00420725"/>
    <w:rsid w:val="00424CB7"/>
    <w:rsid w:val="00424DD4"/>
    <w:rsid w:val="00427792"/>
    <w:rsid w:val="004341D4"/>
    <w:rsid w:val="00441938"/>
    <w:rsid w:val="004459FA"/>
    <w:rsid w:val="00445CC6"/>
    <w:rsid w:val="0047263D"/>
    <w:rsid w:val="0047288B"/>
    <w:rsid w:val="004777AB"/>
    <w:rsid w:val="004A0EE2"/>
    <w:rsid w:val="004A7F8F"/>
    <w:rsid w:val="004C0E4B"/>
    <w:rsid w:val="004D604D"/>
    <w:rsid w:val="00530B72"/>
    <w:rsid w:val="00532617"/>
    <w:rsid w:val="00541093"/>
    <w:rsid w:val="0054599B"/>
    <w:rsid w:val="00547BBD"/>
    <w:rsid w:val="00553554"/>
    <w:rsid w:val="0056700B"/>
    <w:rsid w:val="00582E87"/>
    <w:rsid w:val="00587C0A"/>
    <w:rsid w:val="005A4A09"/>
    <w:rsid w:val="005B4224"/>
    <w:rsid w:val="005C1CAB"/>
    <w:rsid w:val="005F5982"/>
    <w:rsid w:val="005F77D8"/>
    <w:rsid w:val="00613731"/>
    <w:rsid w:val="00622467"/>
    <w:rsid w:val="006300C1"/>
    <w:rsid w:val="00634878"/>
    <w:rsid w:val="00652A30"/>
    <w:rsid w:val="00663863"/>
    <w:rsid w:val="00663D7A"/>
    <w:rsid w:val="00670A16"/>
    <w:rsid w:val="00671A9C"/>
    <w:rsid w:val="00687CFB"/>
    <w:rsid w:val="006A4EB5"/>
    <w:rsid w:val="006A6C7E"/>
    <w:rsid w:val="006C418C"/>
    <w:rsid w:val="006D1A37"/>
    <w:rsid w:val="006E08FD"/>
    <w:rsid w:val="006E7F4C"/>
    <w:rsid w:val="006F4EAE"/>
    <w:rsid w:val="006F629F"/>
    <w:rsid w:val="00704C0C"/>
    <w:rsid w:val="00717B00"/>
    <w:rsid w:val="00731701"/>
    <w:rsid w:val="00736B24"/>
    <w:rsid w:val="00750797"/>
    <w:rsid w:val="0075325D"/>
    <w:rsid w:val="00757F65"/>
    <w:rsid w:val="00762136"/>
    <w:rsid w:val="0078196E"/>
    <w:rsid w:val="007F1F5C"/>
    <w:rsid w:val="0080725E"/>
    <w:rsid w:val="00835264"/>
    <w:rsid w:val="008414DF"/>
    <w:rsid w:val="00860BF2"/>
    <w:rsid w:val="00860D49"/>
    <w:rsid w:val="008626BE"/>
    <w:rsid w:val="0087028D"/>
    <w:rsid w:val="00876D64"/>
    <w:rsid w:val="00881CAE"/>
    <w:rsid w:val="008916CB"/>
    <w:rsid w:val="008920DD"/>
    <w:rsid w:val="0089213B"/>
    <w:rsid w:val="00892551"/>
    <w:rsid w:val="00895C08"/>
    <w:rsid w:val="008A33AA"/>
    <w:rsid w:val="008B5019"/>
    <w:rsid w:val="008C5298"/>
    <w:rsid w:val="008F7C81"/>
    <w:rsid w:val="0090739B"/>
    <w:rsid w:val="0091011B"/>
    <w:rsid w:val="00915D32"/>
    <w:rsid w:val="00923F5F"/>
    <w:rsid w:val="00943147"/>
    <w:rsid w:val="00965BE3"/>
    <w:rsid w:val="00971209"/>
    <w:rsid w:val="009749A7"/>
    <w:rsid w:val="00981C39"/>
    <w:rsid w:val="00997AB3"/>
    <w:rsid w:val="009A2111"/>
    <w:rsid w:val="009A5C89"/>
    <w:rsid w:val="009B2631"/>
    <w:rsid w:val="009B5763"/>
    <w:rsid w:val="009D2BCB"/>
    <w:rsid w:val="009D2BDD"/>
    <w:rsid w:val="009D308F"/>
    <w:rsid w:val="009D4158"/>
    <w:rsid w:val="009E0755"/>
    <w:rsid w:val="009E312A"/>
    <w:rsid w:val="009F2ED1"/>
    <w:rsid w:val="00A000C9"/>
    <w:rsid w:val="00A05E61"/>
    <w:rsid w:val="00A3310E"/>
    <w:rsid w:val="00A418EB"/>
    <w:rsid w:val="00A568AC"/>
    <w:rsid w:val="00A6569D"/>
    <w:rsid w:val="00A70165"/>
    <w:rsid w:val="00A86C6A"/>
    <w:rsid w:val="00A933B5"/>
    <w:rsid w:val="00AA6E98"/>
    <w:rsid w:val="00AB209F"/>
    <w:rsid w:val="00AB3BDE"/>
    <w:rsid w:val="00AB59F1"/>
    <w:rsid w:val="00AC7F82"/>
    <w:rsid w:val="00AD4BB1"/>
    <w:rsid w:val="00AD7AD0"/>
    <w:rsid w:val="00AE0241"/>
    <w:rsid w:val="00AE05B6"/>
    <w:rsid w:val="00AE0FA1"/>
    <w:rsid w:val="00AE2D7A"/>
    <w:rsid w:val="00AF0BAD"/>
    <w:rsid w:val="00AF1530"/>
    <w:rsid w:val="00AF70F3"/>
    <w:rsid w:val="00B06CEB"/>
    <w:rsid w:val="00B1100B"/>
    <w:rsid w:val="00B30811"/>
    <w:rsid w:val="00B5482E"/>
    <w:rsid w:val="00B605B3"/>
    <w:rsid w:val="00B61A08"/>
    <w:rsid w:val="00B70D83"/>
    <w:rsid w:val="00B72B55"/>
    <w:rsid w:val="00B749A7"/>
    <w:rsid w:val="00B93219"/>
    <w:rsid w:val="00BA0E7E"/>
    <w:rsid w:val="00BA2DAC"/>
    <w:rsid w:val="00BB114A"/>
    <w:rsid w:val="00BC5350"/>
    <w:rsid w:val="00BE2877"/>
    <w:rsid w:val="00BE6806"/>
    <w:rsid w:val="00BE6F7D"/>
    <w:rsid w:val="00BF7805"/>
    <w:rsid w:val="00C40662"/>
    <w:rsid w:val="00C4565E"/>
    <w:rsid w:val="00C50750"/>
    <w:rsid w:val="00C62400"/>
    <w:rsid w:val="00C701F6"/>
    <w:rsid w:val="00C87A10"/>
    <w:rsid w:val="00CA3B51"/>
    <w:rsid w:val="00CB000A"/>
    <w:rsid w:val="00CB2A7B"/>
    <w:rsid w:val="00CB4774"/>
    <w:rsid w:val="00CE1FD4"/>
    <w:rsid w:val="00CE293D"/>
    <w:rsid w:val="00CE3A8D"/>
    <w:rsid w:val="00CE4296"/>
    <w:rsid w:val="00CE5B1F"/>
    <w:rsid w:val="00CF561F"/>
    <w:rsid w:val="00D01C3A"/>
    <w:rsid w:val="00D05C7A"/>
    <w:rsid w:val="00D15F76"/>
    <w:rsid w:val="00D216F1"/>
    <w:rsid w:val="00D27206"/>
    <w:rsid w:val="00D34BC9"/>
    <w:rsid w:val="00D34C30"/>
    <w:rsid w:val="00D375AC"/>
    <w:rsid w:val="00D73611"/>
    <w:rsid w:val="00D74C21"/>
    <w:rsid w:val="00D74FC0"/>
    <w:rsid w:val="00D77E96"/>
    <w:rsid w:val="00D91150"/>
    <w:rsid w:val="00D935D7"/>
    <w:rsid w:val="00DA0500"/>
    <w:rsid w:val="00DB71B1"/>
    <w:rsid w:val="00DC1542"/>
    <w:rsid w:val="00DD6840"/>
    <w:rsid w:val="00E01A53"/>
    <w:rsid w:val="00E07E5B"/>
    <w:rsid w:val="00E1779C"/>
    <w:rsid w:val="00E37753"/>
    <w:rsid w:val="00E82EAE"/>
    <w:rsid w:val="00E87537"/>
    <w:rsid w:val="00E9292C"/>
    <w:rsid w:val="00EA1E91"/>
    <w:rsid w:val="00EA2E5C"/>
    <w:rsid w:val="00EB04CE"/>
    <w:rsid w:val="00EB2896"/>
    <w:rsid w:val="00EF0AF6"/>
    <w:rsid w:val="00EF10C9"/>
    <w:rsid w:val="00EF19FD"/>
    <w:rsid w:val="00F14228"/>
    <w:rsid w:val="00F26750"/>
    <w:rsid w:val="00F30DCD"/>
    <w:rsid w:val="00F346D3"/>
    <w:rsid w:val="00F70E1B"/>
    <w:rsid w:val="00F74D29"/>
    <w:rsid w:val="00F761EF"/>
    <w:rsid w:val="00F80429"/>
    <w:rsid w:val="00F805C6"/>
    <w:rsid w:val="00F84EFB"/>
    <w:rsid w:val="00FA46D7"/>
    <w:rsid w:val="00FA692A"/>
    <w:rsid w:val="00FB2CA4"/>
    <w:rsid w:val="00FB7471"/>
    <w:rsid w:val="00FC1A59"/>
    <w:rsid w:val="00FC597F"/>
    <w:rsid w:val="00FE2CD4"/>
    <w:rsid w:val="00FE44E4"/>
    <w:rsid w:val="00FF2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1"/>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character" w:customStyle="1" w:styleId="csspb">
    <w:name w:val="cs_spb"/>
    <w:uiPriority w:val="99"/>
    <w:rsid w:val="00445CC6"/>
    <w:rPr>
      <w:b/>
      <w:bCs/>
      <w:vertAlign w:val="superscript"/>
    </w:rPr>
  </w:style>
  <w:style w:type="character" w:customStyle="1" w:styleId="csspi">
    <w:name w:val="cs_spi"/>
    <w:uiPriority w:val="99"/>
    <w:rsid w:val="00153960"/>
    <w:rPr>
      <w:i/>
      <w:iCs/>
      <w:vertAlign w:val="superscript"/>
    </w:rPr>
  </w:style>
  <w:style w:type="paragraph" w:customStyle="1" w:styleId="ListTextIndended1">
    <w:name w:val="List Text Indended1"/>
    <w:basedOn w:val="a"/>
    <w:uiPriority w:val="99"/>
    <w:rsid w:val="00153960"/>
    <w:pPr>
      <w:widowControl w:val="0"/>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paragraph" w:styleId="41">
    <w:name w:val="List 4"/>
    <w:basedOn w:val="a"/>
    <w:uiPriority w:val="99"/>
    <w:unhideWhenUsed/>
    <w:rsid w:val="008920DD"/>
    <w:pPr>
      <w:widowControl w:val="0"/>
      <w:autoSpaceDE w:val="0"/>
      <w:autoSpaceDN w:val="0"/>
      <w:adjustRightInd w:val="0"/>
      <w:spacing w:before="120" w:after="0" w:line="280" w:lineRule="atLeast"/>
      <w:ind w:left="1132" w:hanging="283"/>
      <w:contextualSpacing/>
      <w:jc w:val="both"/>
      <w:textAlignment w:val="center"/>
    </w:pPr>
    <w:rPr>
      <w:rFonts w:ascii="Times New Roman" w:eastAsiaTheme="minorEastAsia" w:hAnsi="Times New Roman" w:cs="Times New Roman"/>
      <w:color w:val="000000"/>
      <w:sz w:val="20"/>
      <w:szCs w:val="20"/>
      <w:lang w:val="en-US" w:eastAsia="en-IN"/>
    </w:rPr>
  </w:style>
  <w:style w:type="paragraph" w:customStyle="1" w:styleId="BodyTextCenter">
    <w:name w:val="Body Text Center"/>
    <w:basedOn w:val="a"/>
    <w:uiPriority w:val="99"/>
    <w:rsid w:val="00BA0E7E"/>
    <w:pPr>
      <w:widowControl w:val="0"/>
      <w:autoSpaceDE w:val="0"/>
      <w:autoSpaceDN w:val="0"/>
      <w:adjustRightInd w:val="0"/>
      <w:spacing w:before="120" w:after="0" w:line="240" w:lineRule="atLeast"/>
      <w:jc w:val="center"/>
      <w:textAlignment w:val="center"/>
    </w:pPr>
    <w:rPr>
      <w:rFonts w:ascii="Times New Roman" w:eastAsiaTheme="minorEastAsia" w:hAnsi="Times New Roman" w:cs="Times New Roman"/>
      <w:color w:val="000000"/>
      <w:sz w:val="20"/>
      <w:szCs w:val="20"/>
      <w:lang w:val="en-US" w:eastAsia="en-IN"/>
    </w:rPr>
  </w:style>
  <w:style w:type="paragraph" w:customStyle="1" w:styleId="BodyTextIndended">
    <w:name w:val="BodyTextIndended"/>
    <w:basedOn w:val="a"/>
    <w:uiPriority w:val="99"/>
    <w:rsid w:val="00D77E96"/>
    <w:pPr>
      <w:widowControl w:val="0"/>
      <w:suppressAutoHyphens/>
      <w:autoSpaceDE w:val="0"/>
      <w:autoSpaceDN w:val="0"/>
      <w:adjustRightInd w:val="0"/>
      <w:spacing w:before="120" w:after="0" w:line="240" w:lineRule="atLeast"/>
      <w:ind w:left="720"/>
      <w:jc w:val="both"/>
      <w:textAlignment w:val="center"/>
    </w:pPr>
    <w:rPr>
      <w:rFonts w:ascii="Times New Roman" w:eastAsiaTheme="minorEastAsia" w:hAnsi="Times New Roman" w:cs="Times New Roman"/>
      <w:color w:val="000000"/>
      <w:sz w:val="20"/>
      <w:szCs w:val="20"/>
      <w:lang w:val="en-US" w:eastAsia="en-IN"/>
    </w:rPr>
  </w:style>
  <w:style w:type="paragraph" w:customStyle="1" w:styleId="ListAcont">
    <w:name w:val="List A cont"/>
    <w:basedOn w:val="a"/>
    <w:next w:val="ac"/>
    <w:uiPriority w:val="99"/>
    <w:rsid w:val="0027284D"/>
    <w:pPr>
      <w:widowControl w:val="0"/>
      <w:tabs>
        <w:tab w:val="left" w:pos="734"/>
      </w:tabs>
      <w:suppressAutoHyphens/>
      <w:autoSpaceDE w:val="0"/>
      <w:autoSpaceDN w:val="0"/>
      <w:adjustRightInd w:val="0"/>
      <w:spacing w:before="120" w:after="0" w:line="240" w:lineRule="atLeast"/>
      <w:ind w:left="547" w:hanging="547"/>
      <w:jc w:val="both"/>
      <w:textAlignment w:val="center"/>
    </w:pPr>
    <w:rPr>
      <w:rFonts w:ascii="Times New Roman" w:eastAsiaTheme="minorEastAsia" w:hAnsi="Times New Roman" w:cs="Times New Roman"/>
      <w:color w:val="000000"/>
      <w:sz w:val="20"/>
      <w:szCs w:val="20"/>
      <w:lang w:val="en-US" w:eastAsia="en-IN"/>
    </w:rPr>
  </w:style>
  <w:style w:type="paragraph" w:styleId="af5">
    <w:name w:val="Normal (Web)"/>
    <w:basedOn w:val="a"/>
    <w:uiPriority w:val="99"/>
    <w:unhideWhenUsed/>
    <w:rsid w:val="00587C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Subtle Emphasis"/>
    <w:basedOn w:val="a0"/>
    <w:uiPriority w:val="19"/>
    <w:qFormat/>
    <w:rsid w:val="00DD6840"/>
    <w:rPr>
      <w:i/>
      <w:iCs/>
      <w:color w:val="404040" w:themeColor="text1" w:themeTint="BF"/>
    </w:rPr>
  </w:style>
  <w:style w:type="paragraph" w:styleId="af7">
    <w:name w:val="Revision"/>
    <w:hidden/>
    <w:uiPriority w:val="99"/>
    <w:semiHidden/>
    <w:rsid w:val="00D74F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4669040">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DD9843-62A8-43C2-81EA-2DB39FE84411}">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8032B-27BE-4611-BD55-5F82DCD1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15</Pages>
  <Words>8666</Words>
  <Characters>49401</Characters>
  <Application>Microsoft Office Word</Application>
  <DocSecurity>0</DocSecurity>
  <Lines>411</Lines>
  <Paragraphs>115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21</cp:revision>
  <dcterms:created xsi:type="dcterms:W3CDTF">2026-02-12T17:34:00Z</dcterms:created>
  <dcterms:modified xsi:type="dcterms:W3CDTF">2026-07-28T12:04:00Z</dcterms:modified>
</cp:coreProperties>
</file>